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
        </w:rPr>
        <w:id w:val="-104205685"/>
        <w:lock w:val="contentLocked"/>
        <w:placeholder>
          <w:docPart w:val="DefaultPlaceholder_-1854013440"/>
        </w:placeholder>
        <w:group/>
      </w:sdtPr>
      <w:sdtEndPr>
        <w:rPr>
          <w:sz w:val="18"/>
        </w:rPr>
      </w:sdtEndPr>
      <w:sdtContent>
        <w:p w14:paraId="26B834E1" w14:textId="2A118340" w:rsidR="00DF2547" w:rsidRPr="005B5964" w:rsidRDefault="00DF2547">
          <w:pPr>
            <w:rPr>
              <w:rFonts w:cs="Arial"/>
              <w:sz w:val="2"/>
            </w:rPr>
          </w:pPr>
        </w:p>
        <w:p w14:paraId="03D17641" w14:textId="77777777" w:rsidR="00DF2547" w:rsidRPr="005B5964" w:rsidRDefault="00DF2547">
          <w:pPr>
            <w:rPr>
              <w:rFonts w:cs="Arial"/>
            </w:rPr>
            <w:sectPr w:rsidR="00DF2547" w:rsidRPr="005B5964">
              <w:headerReference w:type="default" r:id="rId7"/>
              <w:footerReference w:type="default" r:id="rId8"/>
              <w:footerReference w:type="first" r:id="rId9"/>
              <w:type w:val="continuous"/>
              <w:pgSz w:w="11906" w:h="16838" w:code="9"/>
              <w:pgMar w:top="454" w:right="680" w:bottom="737" w:left="1361" w:header="284" w:footer="454" w:gutter="0"/>
              <w:cols w:space="720"/>
              <w:titlePg/>
            </w:sectPr>
          </w:pPr>
        </w:p>
        <w:p w14:paraId="15B25F47" w14:textId="77777777" w:rsidR="00DF2547" w:rsidRPr="0091449D" w:rsidRDefault="00DF2547">
          <w:pPr>
            <w:rPr>
              <w:rFonts w:cs="Arial"/>
              <w:sz w:val="2"/>
              <w:szCs w:val="2"/>
            </w:rPr>
          </w:pPr>
        </w:p>
        <w:tbl>
          <w:tblPr>
            <w:tblW w:w="9979" w:type="dxa"/>
            <w:tblInd w:w="-1" w:type="dxa"/>
            <w:tblLayout w:type="fixed"/>
            <w:tblCellMar>
              <w:left w:w="70" w:type="dxa"/>
              <w:right w:w="70" w:type="dxa"/>
            </w:tblCellMar>
            <w:tblLook w:val="0000" w:firstRow="0" w:lastRow="0" w:firstColumn="0" w:lastColumn="0" w:noHBand="0" w:noVBand="0"/>
          </w:tblPr>
          <w:tblGrid>
            <w:gridCol w:w="567"/>
            <w:gridCol w:w="2268"/>
            <w:gridCol w:w="312"/>
            <w:gridCol w:w="6832"/>
          </w:tblGrid>
          <w:tr w:rsidR="00DF2547" w:rsidRPr="00576DC4" w14:paraId="1CCB6AED" w14:textId="77777777" w:rsidTr="00F04E32">
            <w:tc>
              <w:tcPr>
                <w:tcW w:w="567" w:type="dxa"/>
              </w:tcPr>
              <w:p w14:paraId="76FDDB17" w14:textId="77777777" w:rsidR="00DF2547" w:rsidRPr="00576DC4" w:rsidRDefault="00DF2547">
                <w:pPr>
                  <w:spacing w:after="120"/>
                  <w:rPr>
                    <w:rFonts w:cs="Arial"/>
                    <w:b/>
                    <w:sz w:val="22"/>
                    <w:szCs w:val="22"/>
                  </w:rPr>
                </w:pPr>
                <w:r w:rsidRPr="00576DC4">
                  <w:rPr>
                    <w:rFonts w:cs="Arial"/>
                    <w:b/>
                    <w:sz w:val="22"/>
                    <w:szCs w:val="22"/>
                  </w:rPr>
                  <w:t>I.</w:t>
                </w:r>
              </w:p>
            </w:tc>
            <w:tc>
              <w:tcPr>
                <w:tcW w:w="9412" w:type="dxa"/>
                <w:gridSpan w:val="3"/>
              </w:tcPr>
              <w:p w14:paraId="03CAF952" w14:textId="77777777" w:rsidR="00DF2547" w:rsidRPr="00576DC4" w:rsidRDefault="00D0738C" w:rsidP="00C155CD">
                <w:pPr>
                  <w:spacing w:after="120"/>
                  <w:rPr>
                    <w:rFonts w:cs="Arial"/>
                    <w:b/>
                    <w:sz w:val="22"/>
                    <w:szCs w:val="22"/>
                  </w:rPr>
                </w:pPr>
                <w:r w:rsidRPr="00576DC4">
                  <w:rPr>
                    <w:rFonts w:cs="Arial"/>
                    <w:b/>
                    <w:sz w:val="22"/>
                    <w:szCs w:val="22"/>
                  </w:rPr>
                  <w:t>Erläuterungen</w:t>
                </w:r>
                <w:r w:rsidR="003955A0" w:rsidRPr="00576DC4">
                  <w:rPr>
                    <w:rFonts w:cs="Arial"/>
                    <w:b/>
                    <w:sz w:val="22"/>
                    <w:szCs w:val="22"/>
                  </w:rPr>
                  <w:t xml:space="preserve"> </w:t>
                </w:r>
                <w:r w:rsidR="00C155CD" w:rsidRPr="00576DC4">
                  <w:rPr>
                    <w:rFonts w:cs="Arial"/>
                    <w:b/>
                    <w:sz w:val="22"/>
                    <w:szCs w:val="22"/>
                  </w:rPr>
                  <w:t>zur ärztlichen Anzeige bei begründetem Verdacht auf Vorliegen einer Berufskrankheit</w:t>
                </w:r>
              </w:p>
            </w:tc>
          </w:tr>
          <w:tr w:rsidR="007A2FF8" w:rsidRPr="00576DC4" w14:paraId="3E53820E" w14:textId="77777777" w:rsidTr="00F04E32">
            <w:trPr>
              <w:trHeight w:val="120"/>
            </w:trPr>
            <w:tc>
              <w:tcPr>
                <w:tcW w:w="9979" w:type="dxa"/>
                <w:gridSpan w:val="4"/>
              </w:tcPr>
              <w:p w14:paraId="42D1B90D" w14:textId="77777777" w:rsidR="007A2FF8" w:rsidRPr="00576DC4" w:rsidRDefault="007A2FF8" w:rsidP="007A2FF8">
                <w:pPr>
                  <w:tabs>
                    <w:tab w:val="left" w:pos="567"/>
                    <w:tab w:val="left" w:pos="1418"/>
                    <w:tab w:val="left" w:pos="3402"/>
                    <w:tab w:val="left" w:pos="7371"/>
                  </w:tabs>
                  <w:rPr>
                    <w:rFonts w:cs="Arial"/>
                    <w:sz w:val="22"/>
                    <w:szCs w:val="22"/>
                  </w:rPr>
                </w:pPr>
                <w:r w:rsidRPr="00576DC4">
                  <w:rPr>
                    <w:rFonts w:cs="Arial"/>
                    <w:sz w:val="22"/>
                    <w:szCs w:val="22"/>
                  </w:rPr>
                  <w:t xml:space="preserve">Die </w:t>
                </w:r>
                <w:r w:rsidR="00E04CFE" w:rsidRPr="00576DC4">
                  <w:rPr>
                    <w:rFonts w:cs="Arial"/>
                    <w:sz w:val="22"/>
                    <w:szCs w:val="22"/>
                  </w:rPr>
                  <w:t>frühzeitige</w:t>
                </w:r>
                <w:r w:rsidRPr="00576DC4">
                  <w:rPr>
                    <w:rFonts w:cs="Arial"/>
                    <w:sz w:val="22"/>
                    <w:szCs w:val="22"/>
                  </w:rPr>
                  <w:t xml:space="preserve"> Anzeige </w:t>
                </w:r>
                <w:r w:rsidR="00C155CD" w:rsidRPr="00576DC4">
                  <w:rPr>
                    <w:rFonts w:cs="Arial"/>
                    <w:sz w:val="22"/>
                    <w:szCs w:val="22"/>
                  </w:rPr>
                  <w:t>eines ärztlich begründeten Verdachts auf das Vorliegen einer Berufskrankheit (BK)</w:t>
                </w:r>
                <w:r w:rsidR="00BD182A" w:rsidRPr="00576DC4">
                  <w:rPr>
                    <w:rFonts w:cs="Arial"/>
                    <w:sz w:val="22"/>
                    <w:szCs w:val="22"/>
                  </w:rPr>
                  <w:t xml:space="preserve"> </w:t>
                </w:r>
                <w:r w:rsidRPr="00576DC4">
                  <w:rPr>
                    <w:rFonts w:cs="Arial"/>
                    <w:sz w:val="22"/>
                    <w:szCs w:val="22"/>
                  </w:rPr>
                  <w:t xml:space="preserve">liegt vor allem im Interesse </w:t>
                </w:r>
                <w:r w:rsidR="00FB7DA0" w:rsidRPr="00576DC4">
                  <w:rPr>
                    <w:rFonts w:cs="Arial"/>
                    <w:sz w:val="22"/>
                    <w:szCs w:val="22"/>
                  </w:rPr>
                  <w:t>der versicherten Person</w:t>
                </w:r>
                <w:r w:rsidRPr="00576DC4">
                  <w:rPr>
                    <w:rFonts w:cs="Arial"/>
                    <w:sz w:val="22"/>
                    <w:szCs w:val="22"/>
                  </w:rPr>
                  <w:t xml:space="preserve">. Je früher der Unfallversicherungsträger (UV-Träger) </w:t>
                </w:r>
                <w:r w:rsidR="00C155CD" w:rsidRPr="00576DC4">
                  <w:rPr>
                    <w:rFonts w:cs="Arial"/>
                    <w:sz w:val="22"/>
                    <w:szCs w:val="22"/>
                  </w:rPr>
                  <w:t>von einem solchen Verdacht</w:t>
                </w:r>
                <w:r w:rsidR="00BD182A" w:rsidRPr="00576DC4">
                  <w:rPr>
                    <w:rFonts w:cs="Arial"/>
                    <w:sz w:val="22"/>
                    <w:szCs w:val="22"/>
                  </w:rPr>
                  <w:t xml:space="preserve"> Kenntnis erhält</w:t>
                </w:r>
                <w:r w:rsidRPr="00576DC4">
                  <w:rPr>
                    <w:rFonts w:cs="Arial"/>
                    <w:sz w:val="22"/>
                    <w:szCs w:val="22"/>
                  </w:rPr>
                  <w:t>, desto eher kann das Feststellungsverfahren zur Prüfung von Leistungsansprüchen (Individualprävention, Rehabilitation, Leistungen in Geld etc.) beginnen</w:t>
                </w:r>
                <w:r w:rsidR="00C155CD" w:rsidRPr="00576DC4">
                  <w:rPr>
                    <w:rFonts w:cs="Arial"/>
                    <w:sz w:val="22"/>
                    <w:szCs w:val="22"/>
                  </w:rPr>
                  <w:t xml:space="preserve"> und ggf. im Sinne der Generalprävention gehandelt werden</w:t>
                </w:r>
                <w:r w:rsidRPr="00576DC4">
                  <w:rPr>
                    <w:rFonts w:cs="Arial"/>
                    <w:sz w:val="22"/>
                    <w:szCs w:val="22"/>
                  </w:rPr>
                  <w:t xml:space="preserve">. Ein sorgfältiges und vollständiges Ausfüllen erspart </w:t>
                </w:r>
                <w:r w:rsidR="00FB7DA0" w:rsidRPr="00576DC4">
                  <w:rPr>
                    <w:rFonts w:cs="Arial"/>
                    <w:sz w:val="22"/>
                    <w:szCs w:val="22"/>
                  </w:rPr>
                  <w:t>der versicherten Pers</w:t>
                </w:r>
                <w:r w:rsidR="00D40FB3" w:rsidRPr="00576DC4">
                  <w:rPr>
                    <w:rFonts w:cs="Arial"/>
                    <w:sz w:val="22"/>
                    <w:szCs w:val="22"/>
                  </w:rPr>
                  <w:t>o</w:t>
                </w:r>
                <w:r w:rsidR="00FB7DA0" w:rsidRPr="00576DC4">
                  <w:rPr>
                    <w:rFonts w:cs="Arial"/>
                    <w:sz w:val="22"/>
                    <w:szCs w:val="22"/>
                  </w:rPr>
                  <w:t>n</w:t>
                </w:r>
                <w:r w:rsidRPr="00576DC4">
                  <w:rPr>
                    <w:rFonts w:cs="Arial"/>
                    <w:sz w:val="22"/>
                    <w:szCs w:val="22"/>
                  </w:rPr>
                  <w:t xml:space="preserve"> Verzögerungen im Feststellungsverfahren.</w:t>
                </w:r>
              </w:p>
              <w:p w14:paraId="02B4EEFC" w14:textId="77777777" w:rsidR="007A2FF8" w:rsidRPr="00576DC4" w:rsidRDefault="007A2FF8" w:rsidP="007A2FF8">
                <w:pPr>
                  <w:tabs>
                    <w:tab w:val="left" w:pos="567"/>
                    <w:tab w:val="left" w:pos="1418"/>
                    <w:tab w:val="left" w:pos="3402"/>
                    <w:tab w:val="left" w:pos="7371"/>
                  </w:tabs>
                  <w:rPr>
                    <w:rFonts w:cs="Arial"/>
                    <w:sz w:val="22"/>
                    <w:szCs w:val="22"/>
                  </w:rPr>
                </w:pPr>
              </w:p>
              <w:p w14:paraId="7240E30E" w14:textId="77777777" w:rsidR="007A2FF8" w:rsidRPr="00576DC4" w:rsidRDefault="00C155CD" w:rsidP="00C155CD">
                <w:pPr>
                  <w:tabs>
                    <w:tab w:val="left" w:pos="567"/>
                    <w:tab w:val="left" w:pos="1418"/>
                    <w:tab w:val="left" w:pos="3402"/>
                    <w:tab w:val="left" w:pos="7371"/>
                  </w:tabs>
                  <w:spacing w:after="120"/>
                  <w:rPr>
                    <w:rFonts w:cs="Arial"/>
                    <w:sz w:val="22"/>
                    <w:szCs w:val="22"/>
                  </w:rPr>
                </w:pPr>
                <w:r w:rsidRPr="00576DC4">
                  <w:rPr>
                    <w:rFonts w:cs="Arial"/>
                    <w:sz w:val="22"/>
                    <w:szCs w:val="22"/>
                  </w:rPr>
                  <w:t xml:space="preserve">Jede Ärztin bzw. jeder Arzt (Zahnärztin/Zahnarzt, Hausärztin/Hausarzt etc.) ist nach § 202 </w:t>
                </w:r>
                <w:r w:rsidR="001E08CF" w:rsidRPr="00576DC4">
                  <w:rPr>
                    <w:rFonts w:cs="Arial"/>
                    <w:sz w:val="22"/>
                    <w:szCs w:val="22"/>
                  </w:rPr>
                  <w:t xml:space="preserve">Sozialgesetzbuch VII (SGB VII) </w:t>
                </w:r>
                <w:r w:rsidRPr="00576DC4">
                  <w:rPr>
                    <w:rFonts w:cs="Arial"/>
                    <w:b/>
                    <w:sz w:val="22"/>
                    <w:szCs w:val="22"/>
                  </w:rPr>
                  <w:t>gesetzlich</w:t>
                </w:r>
                <w:r w:rsidRPr="00576DC4">
                  <w:rPr>
                    <w:rFonts w:cs="Arial"/>
                    <w:sz w:val="22"/>
                    <w:szCs w:val="22"/>
                  </w:rPr>
                  <w:t xml:space="preserve"> verpflichtet, die BK-Anzeige zu erstatten, und zwar auch dann, wenn die versicherte Person widerspricht. Es kann nur davon ab</w:t>
                </w:r>
                <w:r w:rsidR="00EB02C7" w:rsidRPr="00576DC4">
                  <w:rPr>
                    <w:rFonts w:cs="Arial"/>
                    <w:sz w:val="22"/>
                    <w:szCs w:val="22"/>
                  </w:rPr>
                  <w:t>ge</w:t>
                </w:r>
                <w:r w:rsidRPr="00576DC4">
                  <w:rPr>
                    <w:rFonts w:cs="Arial"/>
                    <w:sz w:val="22"/>
                    <w:szCs w:val="22"/>
                  </w:rPr>
                  <w:t>sehen werden, wenn definitiv Gewissheit besteht, dass diese BK bereits ärztlich gemeldet ist.</w:t>
                </w:r>
              </w:p>
            </w:tc>
          </w:tr>
          <w:tr w:rsidR="00DF2547" w:rsidRPr="00576DC4" w14:paraId="56599CE6" w14:textId="77777777" w:rsidTr="00F04E32">
            <w:trPr>
              <w:trHeight w:val="120"/>
            </w:trPr>
            <w:tc>
              <w:tcPr>
                <w:tcW w:w="2835" w:type="dxa"/>
                <w:gridSpan w:val="2"/>
              </w:tcPr>
              <w:p w14:paraId="24B12822" w14:textId="77777777" w:rsidR="00DF2547" w:rsidRPr="00576DC4" w:rsidRDefault="00937A7B" w:rsidP="00A71AAF">
                <w:pPr>
                  <w:tabs>
                    <w:tab w:val="left" w:pos="567"/>
                    <w:tab w:val="left" w:pos="1418"/>
                    <w:tab w:val="left" w:pos="3402"/>
                    <w:tab w:val="left" w:pos="7371"/>
                  </w:tabs>
                  <w:spacing w:after="120"/>
                  <w:rPr>
                    <w:rFonts w:cs="Arial"/>
                    <w:sz w:val="22"/>
                    <w:szCs w:val="22"/>
                  </w:rPr>
                </w:pPr>
                <w:r w:rsidRPr="00576DC4">
                  <w:rPr>
                    <w:rFonts w:cs="Arial"/>
                    <w:b/>
                    <w:sz w:val="22"/>
                    <w:szCs w:val="22"/>
                  </w:rPr>
                  <w:t>Wann</w:t>
                </w:r>
                <w:r w:rsidRPr="00576DC4">
                  <w:rPr>
                    <w:rFonts w:cs="Arial"/>
                    <w:sz w:val="22"/>
                    <w:szCs w:val="22"/>
                  </w:rPr>
                  <w:t xml:space="preserve"> ist eine BK-Anzeige zu erstatten?</w:t>
                </w:r>
              </w:p>
            </w:tc>
            <w:tc>
              <w:tcPr>
                <w:tcW w:w="7144" w:type="dxa"/>
                <w:gridSpan w:val="2"/>
              </w:tcPr>
              <w:p w14:paraId="3B5D5A0C" w14:textId="77777777" w:rsidR="005B3134" w:rsidRPr="00576DC4" w:rsidRDefault="00A71AAF" w:rsidP="001F6037">
                <w:pPr>
                  <w:tabs>
                    <w:tab w:val="left" w:pos="567"/>
                    <w:tab w:val="left" w:pos="1418"/>
                    <w:tab w:val="left" w:pos="3402"/>
                    <w:tab w:val="left" w:pos="7371"/>
                  </w:tabs>
                  <w:rPr>
                    <w:rFonts w:cs="Arial"/>
                    <w:sz w:val="22"/>
                    <w:szCs w:val="22"/>
                  </w:rPr>
                </w:pPr>
                <w:r w:rsidRPr="00576DC4">
                  <w:rPr>
                    <w:rFonts w:cs="Arial"/>
                    <w:sz w:val="22"/>
                    <w:szCs w:val="22"/>
                  </w:rPr>
                  <w:t xml:space="preserve">Die BK-Anzeige ist zu erstatten, </w:t>
                </w:r>
                <w:r w:rsidR="00EB02C7" w:rsidRPr="00576DC4">
                  <w:rPr>
                    <w:rFonts w:cs="Arial"/>
                    <w:sz w:val="22"/>
                    <w:szCs w:val="22"/>
                  </w:rPr>
                  <w:t xml:space="preserve">wenn </w:t>
                </w:r>
                <w:r w:rsidR="00C155CD" w:rsidRPr="00576DC4">
                  <w:rPr>
                    <w:rFonts w:cs="Arial"/>
                    <w:sz w:val="22"/>
                    <w:szCs w:val="22"/>
                  </w:rPr>
                  <w:t>der ärztlich begründete Verdacht besteht, dass eine BK im Sinne der Liste (Anlage der BK-Verordnung) vorliegt.</w:t>
                </w:r>
                <w:r w:rsidRPr="00576DC4">
                  <w:rPr>
                    <w:rFonts w:cs="Arial"/>
                    <w:sz w:val="22"/>
                    <w:szCs w:val="22"/>
                  </w:rPr>
                  <w:t xml:space="preserve"> </w:t>
                </w:r>
              </w:p>
              <w:p w14:paraId="075452F5" w14:textId="77777777" w:rsidR="005B3134" w:rsidRPr="00576DC4" w:rsidRDefault="005B3134" w:rsidP="001F6037">
                <w:pPr>
                  <w:tabs>
                    <w:tab w:val="left" w:pos="567"/>
                    <w:tab w:val="left" w:pos="1418"/>
                    <w:tab w:val="left" w:pos="3402"/>
                    <w:tab w:val="left" w:pos="7371"/>
                  </w:tabs>
                  <w:rPr>
                    <w:rFonts w:cs="Arial"/>
                    <w:sz w:val="22"/>
                    <w:szCs w:val="22"/>
                  </w:rPr>
                </w:pPr>
              </w:p>
              <w:p w14:paraId="48FF3740" w14:textId="77777777" w:rsidR="005B3134" w:rsidRPr="00576DC4" w:rsidRDefault="00C155CD" w:rsidP="001F6037">
                <w:pPr>
                  <w:tabs>
                    <w:tab w:val="left" w:pos="567"/>
                    <w:tab w:val="left" w:pos="1418"/>
                    <w:tab w:val="left" w:pos="3402"/>
                    <w:tab w:val="left" w:pos="7371"/>
                  </w:tabs>
                  <w:rPr>
                    <w:rFonts w:cs="Arial"/>
                    <w:sz w:val="22"/>
                    <w:szCs w:val="22"/>
                  </w:rPr>
                </w:pPr>
                <w:r w:rsidRPr="00576DC4">
                  <w:rPr>
                    <w:rFonts w:cs="Arial"/>
                    <w:sz w:val="22"/>
                    <w:szCs w:val="22"/>
                  </w:rPr>
                  <w:t>Eine</w:t>
                </w:r>
                <w:r w:rsidR="005B3134" w:rsidRPr="00576DC4">
                  <w:rPr>
                    <w:rFonts w:cs="Arial"/>
                    <w:sz w:val="22"/>
                    <w:szCs w:val="22"/>
                  </w:rPr>
                  <w:t xml:space="preserve"> </w:t>
                </w:r>
                <w:r w:rsidRPr="00576DC4">
                  <w:rPr>
                    <w:rFonts w:cs="Arial"/>
                    <w:sz w:val="22"/>
                    <w:szCs w:val="22"/>
                  </w:rPr>
                  <w:t>Meldung für die Fälle des § 9 Abs. 2 SGB VII kann nur mit dem Einverständnis der versicherten Person</w:t>
                </w:r>
                <w:r w:rsidR="005B3134" w:rsidRPr="00576DC4">
                  <w:rPr>
                    <w:rFonts w:cs="Arial"/>
                    <w:sz w:val="22"/>
                    <w:szCs w:val="22"/>
                  </w:rPr>
                  <w:t xml:space="preserve"> erstattet werden.</w:t>
                </w:r>
              </w:p>
              <w:p w14:paraId="01F77F93" w14:textId="77777777" w:rsidR="005B3134" w:rsidRPr="00576DC4" w:rsidRDefault="005B3134" w:rsidP="001F6037">
                <w:pPr>
                  <w:tabs>
                    <w:tab w:val="left" w:pos="567"/>
                    <w:tab w:val="left" w:pos="1418"/>
                    <w:tab w:val="left" w:pos="3402"/>
                    <w:tab w:val="left" w:pos="7371"/>
                  </w:tabs>
                  <w:rPr>
                    <w:rFonts w:cs="Arial"/>
                    <w:sz w:val="22"/>
                    <w:szCs w:val="22"/>
                  </w:rPr>
                </w:pPr>
              </w:p>
              <w:p w14:paraId="0EE5DE68" w14:textId="77777777" w:rsidR="00A71AAF" w:rsidRPr="00576DC4" w:rsidRDefault="00C155CD" w:rsidP="001F6037">
                <w:pPr>
                  <w:tabs>
                    <w:tab w:val="left" w:pos="567"/>
                    <w:tab w:val="left" w:pos="1418"/>
                    <w:tab w:val="left" w:pos="3402"/>
                    <w:tab w:val="left" w:pos="7371"/>
                  </w:tabs>
                  <w:rPr>
                    <w:rFonts w:cs="Arial"/>
                    <w:sz w:val="22"/>
                    <w:szCs w:val="22"/>
                  </w:rPr>
                </w:pPr>
                <w:r w:rsidRPr="00576DC4">
                  <w:rPr>
                    <w:rFonts w:cs="Arial"/>
                    <w:sz w:val="22"/>
                    <w:szCs w:val="22"/>
                  </w:rPr>
                  <w:t xml:space="preserve">Wichtige Hinweise zu den einzelnen Listenberufskrankheiten enthalten die vom Bundesministerium für Arbeit und Soziales veröffentlichten </w:t>
                </w:r>
                <w:r w:rsidR="004C67D7" w:rsidRPr="00576DC4">
                  <w:rPr>
                    <w:rFonts w:cs="Arial"/>
                    <w:sz w:val="22"/>
                    <w:szCs w:val="22"/>
                  </w:rPr>
                  <w:t>„</w:t>
                </w:r>
                <w:r w:rsidRPr="00576DC4">
                  <w:rPr>
                    <w:rFonts w:cs="Arial"/>
                    <w:sz w:val="22"/>
                    <w:szCs w:val="22"/>
                  </w:rPr>
                  <w:t>Merkblätter für die ärztliche Untersuchung</w:t>
                </w:r>
                <w:r w:rsidR="004C67D7" w:rsidRPr="00576DC4">
                  <w:rPr>
                    <w:rFonts w:cs="Arial"/>
                    <w:sz w:val="22"/>
                    <w:szCs w:val="22"/>
                  </w:rPr>
                  <w:t>“</w:t>
                </w:r>
                <w:r w:rsidRPr="00576DC4">
                  <w:rPr>
                    <w:rFonts w:cs="Arial"/>
                    <w:sz w:val="22"/>
                    <w:szCs w:val="22"/>
                  </w:rPr>
                  <w:t xml:space="preserve">. </w:t>
                </w:r>
                <w:r w:rsidR="000213C2" w:rsidRPr="00576DC4">
                  <w:rPr>
                    <w:rFonts w:cs="Arial"/>
                    <w:sz w:val="22"/>
                    <w:szCs w:val="22"/>
                  </w:rPr>
                  <w:t>Weitere Informationen</w:t>
                </w:r>
                <w:r w:rsidR="000213C2" w:rsidRPr="00576DC4" w:rsidDel="000213C2">
                  <w:rPr>
                    <w:rFonts w:cs="Arial"/>
                    <w:sz w:val="22"/>
                    <w:szCs w:val="22"/>
                  </w:rPr>
                  <w:t xml:space="preserve"> </w:t>
                </w:r>
                <w:r w:rsidR="005B3134" w:rsidRPr="00576DC4">
                  <w:rPr>
                    <w:rFonts w:cs="Arial"/>
                    <w:sz w:val="22"/>
                    <w:szCs w:val="22"/>
                  </w:rPr>
                  <w:t xml:space="preserve">enthalten – </w:t>
                </w:r>
                <w:r w:rsidR="00442286" w:rsidRPr="00576DC4">
                  <w:rPr>
                    <w:rFonts w:cs="Arial"/>
                    <w:sz w:val="22"/>
                    <w:szCs w:val="22"/>
                  </w:rPr>
                  <w:t>so</w:t>
                </w:r>
                <w:r w:rsidR="005B3134" w:rsidRPr="00576DC4">
                  <w:rPr>
                    <w:rFonts w:cs="Arial"/>
                    <w:sz w:val="22"/>
                    <w:szCs w:val="22"/>
                  </w:rPr>
                  <w:t>weit vorhanden –</w:t>
                </w:r>
                <w:r w:rsidR="00442286" w:rsidRPr="00576DC4">
                  <w:rPr>
                    <w:rFonts w:cs="Arial"/>
                    <w:sz w:val="22"/>
                    <w:szCs w:val="22"/>
                  </w:rPr>
                  <w:t xml:space="preserve"> die ausführlichen wissenschaftlichen Begründungen für die Aufnahme einer Krankheit in die BK-Liste, die vom Ärztlichen Sachverständigenbeirat, Sektion </w:t>
                </w:r>
                <w:r w:rsidR="004C67D7" w:rsidRPr="00576DC4">
                  <w:rPr>
                    <w:rFonts w:cs="Arial"/>
                    <w:sz w:val="22"/>
                    <w:szCs w:val="22"/>
                  </w:rPr>
                  <w:t>„</w:t>
                </w:r>
                <w:r w:rsidR="00442286" w:rsidRPr="00576DC4">
                  <w:rPr>
                    <w:rFonts w:cs="Arial"/>
                    <w:sz w:val="22"/>
                    <w:szCs w:val="22"/>
                  </w:rPr>
                  <w:t>Berufskrankheiten</w:t>
                </w:r>
                <w:r w:rsidR="004C67D7" w:rsidRPr="00576DC4">
                  <w:rPr>
                    <w:rFonts w:cs="Arial"/>
                    <w:sz w:val="22"/>
                    <w:szCs w:val="22"/>
                  </w:rPr>
                  <w:t>“</w:t>
                </w:r>
                <w:r w:rsidR="008F4A40" w:rsidRPr="00576DC4">
                  <w:rPr>
                    <w:rFonts w:cs="Arial"/>
                    <w:sz w:val="22"/>
                    <w:szCs w:val="22"/>
                  </w:rPr>
                  <w:t>,</w:t>
                </w:r>
                <w:r w:rsidR="00442286" w:rsidRPr="00576DC4">
                  <w:rPr>
                    <w:rFonts w:cs="Arial"/>
                    <w:sz w:val="22"/>
                    <w:szCs w:val="22"/>
                  </w:rPr>
                  <w:t xml:space="preserve"> erarbeitet worden sind. </w:t>
                </w:r>
                <w:r w:rsidR="003048CD" w:rsidRPr="00576DC4">
                  <w:rPr>
                    <w:rFonts w:cs="Arial"/>
                    <w:sz w:val="22"/>
                    <w:szCs w:val="22"/>
                  </w:rPr>
                  <w:t xml:space="preserve">Die aktuelle BK-Liste, </w:t>
                </w:r>
                <w:r w:rsidRPr="00576DC4">
                  <w:rPr>
                    <w:rFonts w:cs="Arial"/>
                    <w:sz w:val="22"/>
                    <w:szCs w:val="22"/>
                  </w:rPr>
                  <w:t>Merkbl</w:t>
                </w:r>
                <w:r w:rsidR="00442286" w:rsidRPr="00576DC4">
                  <w:rPr>
                    <w:rFonts w:cs="Arial"/>
                    <w:sz w:val="22"/>
                    <w:szCs w:val="22"/>
                  </w:rPr>
                  <w:t>ä</w:t>
                </w:r>
                <w:r w:rsidRPr="00576DC4">
                  <w:rPr>
                    <w:rFonts w:cs="Arial"/>
                    <w:sz w:val="22"/>
                    <w:szCs w:val="22"/>
                  </w:rPr>
                  <w:t>tt</w:t>
                </w:r>
                <w:r w:rsidR="00442286" w:rsidRPr="00576DC4">
                  <w:rPr>
                    <w:rFonts w:cs="Arial"/>
                    <w:sz w:val="22"/>
                    <w:szCs w:val="22"/>
                  </w:rPr>
                  <w:t>er und wissenschaftliche Begründungen</w:t>
                </w:r>
                <w:r w:rsidRPr="00576DC4">
                  <w:rPr>
                    <w:rFonts w:cs="Arial"/>
                    <w:sz w:val="22"/>
                    <w:szCs w:val="22"/>
                  </w:rPr>
                  <w:t xml:space="preserve"> </w:t>
                </w:r>
                <w:r w:rsidR="00442286" w:rsidRPr="00576DC4">
                  <w:rPr>
                    <w:rFonts w:cs="Arial"/>
                    <w:sz w:val="22"/>
                    <w:szCs w:val="22"/>
                  </w:rPr>
                  <w:t xml:space="preserve">können unter </w:t>
                </w:r>
                <w:hyperlink r:id="rId10" w:history="1">
                  <w:r w:rsidR="00361EFD" w:rsidRPr="00576DC4">
                    <w:rPr>
                      <w:rStyle w:val="Hyperlink"/>
                      <w:rFonts w:cs="Arial"/>
                      <w:sz w:val="22"/>
                      <w:szCs w:val="22"/>
                    </w:rPr>
                    <w:t>http://www.baua.de/DE/Angebote/Rechtstexte-und-Technische-Regeln/Berufskrankheiten/Merkblaetter.html</w:t>
                  </w:r>
                </w:hyperlink>
                <w:r w:rsidR="00D72DF5" w:rsidRPr="00576DC4">
                  <w:rPr>
                    <w:rFonts w:cs="Arial"/>
                    <w:sz w:val="22"/>
                    <w:szCs w:val="22"/>
                  </w:rPr>
                  <w:t xml:space="preserve"> </w:t>
                </w:r>
                <w:r w:rsidR="00442286" w:rsidRPr="00576DC4">
                  <w:rPr>
                    <w:rFonts w:cs="Arial"/>
                    <w:sz w:val="22"/>
                    <w:szCs w:val="22"/>
                  </w:rPr>
                  <w:t>abgerufen</w:t>
                </w:r>
                <w:r w:rsidRPr="00576DC4">
                  <w:rPr>
                    <w:rFonts w:cs="Arial"/>
                    <w:sz w:val="22"/>
                    <w:szCs w:val="22"/>
                  </w:rPr>
                  <w:t xml:space="preserve"> werden.</w:t>
                </w:r>
              </w:p>
              <w:p w14:paraId="2391F182" w14:textId="77777777" w:rsidR="00C155CD" w:rsidRPr="00576DC4" w:rsidRDefault="00C155CD" w:rsidP="001F6037">
                <w:pPr>
                  <w:tabs>
                    <w:tab w:val="left" w:pos="567"/>
                    <w:tab w:val="left" w:pos="1418"/>
                    <w:tab w:val="left" w:pos="3402"/>
                    <w:tab w:val="left" w:pos="7371"/>
                  </w:tabs>
                  <w:rPr>
                    <w:rFonts w:cs="Arial"/>
                    <w:sz w:val="22"/>
                    <w:szCs w:val="22"/>
                  </w:rPr>
                </w:pPr>
              </w:p>
              <w:p w14:paraId="30EADBC6" w14:textId="77777777" w:rsidR="00EB02C7" w:rsidRPr="00576DC4" w:rsidRDefault="00C155CD" w:rsidP="00EB02C7">
                <w:pPr>
                  <w:tabs>
                    <w:tab w:val="left" w:pos="567"/>
                    <w:tab w:val="left" w:pos="1418"/>
                    <w:tab w:val="left" w:pos="3402"/>
                    <w:tab w:val="left" w:pos="7371"/>
                  </w:tabs>
                  <w:rPr>
                    <w:rFonts w:cs="Arial"/>
                    <w:sz w:val="22"/>
                    <w:szCs w:val="22"/>
                  </w:rPr>
                </w:pPr>
                <w:r w:rsidRPr="00576DC4">
                  <w:rPr>
                    <w:rFonts w:cs="Arial"/>
                    <w:sz w:val="22"/>
                    <w:szCs w:val="22"/>
                  </w:rPr>
                  <w:t>Ein begründeter Verdacht liegt vor, wenn die Krankheitserscheinungen mit den zu erfragenden persönlichen Arbeitsbedingungen in einem Zusammenhang stehen könnten</w:t>
                </w:r>
                <w:r w:rsidR="00EB02C7" w:rsidRPr="00576DC4">
                  <w:rPr>
                    <w:rFonts w:cs="Arial"/>
                    <w:sz w:val="22"/>
                    <w:szCs w:val="22"/>
                  </w:rPr>
                  <w:t>.</w:t>
                </w:r>
                <w:r w:rsidRPr="00576DC4">
                  <w:rPr>
                    <w:rFonts w:cs="Arial"/>
                    <w:sz w:val="22"/>
                    <w:szCs w:val="22"/>
                  </w:rPr>
                  <w:t xml:space="preserve"> </w:t>
                </w:r>
                <w:r w:rsidR="00EB02C7" w:rsidRPr="00576DC4">
                  <w:rPr>
                    <w:rFonts w:cs="Arial"/>
                    <w:sz w:val="22"/>
                    <w:szCs w:val="22"/>
                  </w:rPr>
                  <w:t xml:space="preserve">Voraussetzung ist, dass Stoffe arbeitsbedingt </w:t>
                </w:r>
                <w:r w:rsidR="00442286" w:rsidRPr="00576DC4">
                  <w:rPr>
                    <w:rFonts w:cs="Arial"/>
                    <w:sz w:val="22"/>
                    <w:szCs w:val="22"/>
                  </w:rPr>
                  <w:t xml:space="preserve">verwendet wurden bzw. </w:t>
                </w:r>
                <w:r w:rsidR="00EB02C7" w:rsidRPr="00576DC4">
                  <w:rPr>
                    <w:rFonts w:cs="Arial"/>
                    <w:sz w:val="22"/>
                    <w:szCs w:val="22"/>
                  </w:rPr>
                  <w:t>Einwirkungen vorlagen, die mit der Erkrankung in eine Wechselbeziehung gebracht werden können</w:t>
                </w:r>
                <w:r w:rsidR="00442286" w:rsidRPr="00576DC4">
                  <w:rPr>
                    <w:rFonts w:cs="Arial"/>
                    <w:sz w:val="22"/>
                    <w:szCs w:val="22"/>
                  </w:rPr>
                  <w:t>, z</w:t>
                </w:r>
                <w:r w:rsidRPr="00576DC4">
                  <w:rPr>
                    <w:rFonts w:cs="Arial"/>
                    <w:sz w:val="22"/>
                    <w:szCs w:val="22"/>
                  </w:rPr>
                  <w:t>.</w:t>
                </w:r>
                <w:r w:rsidR="007362DB" w:rsidRPr="00576DC4">
                  <w:rPr>
                    <w:rFonts w:cs="Arial"/>
                    <w:sz w:val="22"/>
                    <w:szCs w:val="22"/>
                  </w:rPr>
                  <w:t> </w:t>
                </w:r>
                <w:r w:rsidRPr="00576DC4">
                  <w:rPr>
                    <w:rFonts w:cs="Arial"/>
                    <w:sz w:val="22"/>
                    <w:szCs w:val="22"/>
                  </w:rPr>
                  <w:t xml:space="preserve">B. </w:t>
                </w:r>
                <w:r w:rsidR="00EB02C7" w:rsidRPr="00576DC4">
                  <w:rPr>
                    <w:rFonts w:cs="Arial"/>
                    <w:sz w:val="22"/>
                    <w:szCs w:val="22"/>
                  </w:rPr>
                  <w:t xml:space="preserve">Gonarthrose bei langjähriger </w:t>
                </w:r>
                <w:r w:rsidR="000213C2" w:rsidRPr="00576DC4">
                  <w:rPr>
                    <w:rFonts w:cs="Arial"/>
                    <w:sz w:val="22"/>
                    <w:szCs w:val="22"/>
                  </w:rPr>
                  <w:t>T</w:t>
                </w:r>
                <w:r w:rsidR="00EB02C7" w:rsidRPr="00576DC4">
                  <w:rPr>
                    <w:rFonts w:cs="Arial"/>
                    <w:sz w:val="22"/>
                    <w:szCs w:val="22"/>
                  </w:rPr>
                  <w:t>ätigkeit</w:t>
                </w:r>
                <w:r w:rsidR="000213C2" w:rsidRPr="00576DC4">
                  <w:rPr>
                    <w:rFonts w:cs="Arial"/>
                    <w:sz w:val="22"/>
                    <w:szCs w:val="22"/>
                  </w:rPr>
                  <w:t xml:space="preserve"> im Fliesenlegehandwerk</w:t>
                </w:r>
                <w:r w:rsidR="00EB02C7" w:rsidRPr="00576DC4">
                  <w:rPr>
                    <w:rFonts w:cs="Arial"/>
                    <w:sz w:val="22"/>
                    <w:szCs w:val="22"/>
                  </w:rPr>
                  <w:t>;</w:t>
                </w:r>
                <w:r w:rsidR="003F72AA" w:rsidRPr="00576DC4">
                  <w:rPr>
                    <w:rFonts w:cs="Arial"/>
                    <w:sz w:val="22"/>
                    <w:szCs w:val="22"/>
                  </w:rPr>
                  <w:t xml:space="preserve"> Plattenepithelkarzinom </w:t>
                </w:r>
                <w:r w:rsidR="00EF74D9" w:rsidRPr="00576DC4">
                  <w:rPr>
                    <w:rFonts w:cs="Arial"/>
                    <w:sz w:val="22"/>
                    <w:szCs w:val="22"/>
                  </w:rPr>
                  <w:t>durch langjähriges Arbeiten im Freien</w:t>
                </w:r>
                <w:r w:rsidR="00442286" w:rsidRPr="00576DC4">
                  <w:rPr>
                    <w:rFonts w:cs="Arial"/>
                    <w:sz w:val="22"/>
                    <w:szCs w:val="22"/>
                  </w:rPr>
                  <w:t xml:space="preserve"> im Maurerhandwerk</w:t>
                </w:r>
                <w:r w:rsidRPr="00576DC4">
                  <w:rPr>
                    <w:rFonts w:cs="Arial"/>
                    <w:sz w:val="22"/>
                    <w:szCs w:val="22"/>
                  </w:rPr>
                  <w:t xml:space="preserve">; Rhinopathie </w:t>
                </w:r>
                <w:r w:rsidR="00EB02C7" w:rsidRPr="00576DC4">
                  <w:rPr>
                    <w:rFonts w:cs="Arial"/>
                    <w:sz w:val="22"/>
                    <w:szCs w:val="22"/>
                  </w:rPr>
                  <w:t>im Backhandwerk</w:t>
                </w:r>
                <w:r w:rsidRPr="00576DC4">
                  <w:rPr>
                    <w:rFonts w:cs="Arial"/>
                    <w:sz w:val="22"/>
                    <w:szCs w:val="22"/>
                  </w:rPr>
                  <w:t xml:space="preserve">; Schwerhörigkeit </w:t>
                </w:r>
                <w:r w:rsidR="00442286" w:rsidRPr="00576DC4">
                  <w:rPr>
                    <w:rFonts w:cs="Arial"/>
                    <w:sz w:val="22"/>
                    <w:szCs w:val="22"/>
                  </w:rPr>
                  <w:t>im Schlosserhandwerk</w:t>
                </w:r>
                <w:r w:rsidR="00EB02C7" w:rsidRPr="00576DC4">
                  <w:rPr>
                    <w:rFonts w:cs="Arial"/>
                    <w:sz w:val="22"/>
                    <w:szCs w:val="22"/>
                  </w:rPr>
                  <w:t>;</w:t>
                </w:r>
                <w:r w:rsidRPr="00576DC4">
                  <w:rPr>
                    <w:rFonts w:cs="Arial"/>
                    <w:sz w:val="22"/>
                    <w:szCs w:val="22"/>
                  </w:rPr>
                  <w:t xml:space="preserve"> </w:t>
                </w:r>
                <w:r w:rsidR="00EB02C7" w:rsidRPr="00576DC4">
                  <w:rPr>
                    <w:rFonts w:cs="Arial"/>
                    <w:sz w:val="22"/>
                    <w:szCs w:val="22"/>
                  </w:rPr>
                  <w:t>Atemwegserkrankungen nach</w:t>
                </w:r>
                <w:r w:rsidRPr="00576DC4">
                  <w:rPr>
                    <w:rFonts w:cs="Arial"/>
                    <w:sz w:val="22"/>
                    <w:szCs w:val="22"/>
                  </w:rPr>
                  <w:t xml:space="preserve"> frühere</w:t>
                </w:r>
                <w:r w:rsidR="00EB02C7" w:rsidRPr="00576DC4">
                  <w:rPr>
                    <w:rFonts w:cs="Arial"/>
                    <w:sz w:val="22"/>
                    <w:szCs w:val="22"/>
                  </w:rPr>
                  <w:t>m</w:t>
                </w:r>
                <w:r w:rsidRPr="00576DC4">
                  <w:rPr>
                    <w:rFonts w:cs="Arial"/>
                    <w:sz w:val="22"/>
                    <w:szCs w:val="22"/>
                  </w:rPr>
                  <w:t xml:space="preserve"> Umgang mit Asbest</w:t>
                </w:r>
                <w:r w:rsidR="00EB02C7" w:rsidRPr="00576DC4">
                  <w:rPr>
                    <w:rFonts w:cs="Arial"/>
                    <w:sz w:val="22"/>
                    <w:szCs w:val="22"/>
                  </w:rPr>
                  <w:t>.</w:t>
                </w:r>
              </w:p>
              <w:p w14:paraId="3CFE02B6" w14:textId="77777777" w:rsidR="00C155CD" w:rsidRPr="00576DC4" w:rsidRDefault="00C155CD" w:rsidP="00C155CD">
                <w:pPr>
                  <w:tabs>
                    <w:tab w:val="left" w:pos="567"/>
                    <w:tab w:val="left" w:pos="1418"/>
                    <w:tab w:val="left" w:pos="3402"/>
                    <w:tab w:val="left" w:pos="7371"/>
                  </w:tabs>
                  <w:rPr>
                    <w:rFonts w:cs="Arial"/>
                    <w:sz w:val="22"/>
                    <w:szCs w:val="22"/>
                  </w:rPr>
                </w:pPr>
              </w:p>
              <w:p w14:paraId="77BADA67" w14:textId="77777777" w:rsidR="00C155CD" w:rsidRPr="00576DC4" w:rsidRDefault="00593475" w:rsidP="001F6037">
                <w:pPr>
                  <w:tabs>
                    <w:tab w:val="left" w:pos="567"/>
                    <w:tab w:val="left" w:pos="1418"/>
                    <w:tab w:val="left" w:pos="3402"/>
                    <w:tab w:val="left" w:pos="7371"/>
                  </w:tabs>
                  <w:spacing w:after="120"/>
                  <w:rPr>
                    <w:rFonts w:cs="Arial"/>
                    <w:sz w:val="22"/>
                    <w:szCs w:val="22"/>
                  </w:rPr>
                </w:pPr>
                <w:r w:rsidRPr="00576DC4">
                  <w:rPr>
                    <w:rFonts w:cs="Arial"/>
                    <w:sz w:val="22"/>
                    <w:szCs w:val="22"/>
                  </w:rPr>
                  <w:t xml:space="preserve">Die Anzeige ist </w:t>
                </w:r>
                <w:r w:rsidRPr="00576DC4">
                  <w:rPr>
                    <w:rFonts w:cs="Arial"/>
                    <w:b/>
                    <w:sz w:val="22"/>
                    <w:szCs w:val="22"/>
                  </w:rPr>
                  <w:t>unverzüglich</w:t>
                </w:r>
                <w:r w:rsidRPr="00576DC4">
                  <w:rPr>
                    <w:rFonts w:cs="Arial"/>
                    <w:sz w:val="22"/>
                    <w:szCs w:val="22"/>
                  </w:rPr>
                  <w:t xml:space="preserve">, das heißt ohne schuldhaftes Zögern, </w:t>
                </w:r>
                <w:r w:rsidR="003048CD" w:rsidRPr="00576DC4">
                  <w:rPr>
                    <w:rFonts w:cs="Arial"/>
                    <w:sz w:val="22"/>
                    <w:szCs w:val="22"/>
                  </w:rPr>
                  <w:t xml:space="preserve">von der Ärztin oder </w:t>
                </w:r>
                <w:r w:rsidRPr="00576DC4">
                  <w:rPr>
                    <w:rFonts w:cs="Arial"/>
                    <w:sz w:val="22"/>
                    <w:szCs w:val="22"/>
                  </w:rPr>
                  <w:t>vo</w:t>
                </w:r>
                <w:r w:rsidR="00BA075D" w:rsidRPr="00576DC4">
                  <w:rPr>
                    <w:rFonts w:cs="Arial"/>
                    <w:sz w:val="22"/>
                    <w:szCs w:val="22"/>
                  </w:rPr>
                  <w:t>n de</w:t>
                </w:r>
                <w:r w:rsidRPr="00576DC4">
                  <w:rPr>
                    <w:rFonts w:cs="Arial"/>
                    <w:sz w:val="22"/>
                    <w:szCs w:val="22"/>
                  </w:rPr>
                  <w:t>m Arzt zu erstatten.</w:t>
                </w:r>
              </w:p>
            </w:tc>
          </w:tr>
          <w:tr w:rsidR="00543169" w:rsidRPr="00576DC4" w14:paraId="79533A42" w14:textId="77777777" w:rsidTr="00F04E32">
            <w:trPr>
              <w:trHeight w:val="225"/>
            </w:trPr>
            <w:tc>
              <w:tcPr>
                <w:tcW w:w="2835" w:type="dxa"/>
                <w:gridSpan w:val="2"/>
              </w:tcPr>
              <w:p w14:paraId="46E50A95" w14:textId="77777777" w:rsidR="00543169" w:rsidRPr="00576DC4" w:rsidRDefault="00543169" w:rsidP="00937A7B">
                <w:pPr>
                  <w:tabs>
                    <w:tab w:val="left" w:pos="567"/>
                    <w:tab w:val="left" w:pos="1418"/>
                    <w:tab w:val="left" w:pos="3402"/>
                    <w:tab w:val="left" w:pos="7371"/>
                  </w:tabs>
                  <w:spacing w:after="120"/>
                  <w:rPr>
                    <w:rFonts w:cs="Arial"/>
                    <w:sz w:val="22"/>
                    <w:szCs w:val="22"/>
                  </w:rPr>
                </w:pPr>
                <w:r w:rsidRPr="00576DC4">
                  <w:rPr>
                    <w:rFonts w:cs="Arial"/>
                    <w:b/>
                    <w:sz w:val="22"/>
                    <w:szCs w:val="22"/>
                  </w:rPr>
                  <w:t>Wer</w:t>
                </w:r>
                <w:r w:rsidRPr="00576DC4">
                  <w:rPr>
                    <w:rFonts w:cs="Arial"/>
                    <w:sz w:val="22"/>
                    <w:szCs w:val="22"/>
                  </w:rPr>
                  <w:t xml:space="preserve"> erhält die </w:t>
                </w:r>
                <w:r w:rsidR="00937A7B" w:rsidRPr="00576DC4">
                  <w:rPr>
                    <w:rFonts w:cs="Arial"/>
                    <w:sz w:val="22"/>
                    <w:szCs w:val="22"/>
                  </w:rPr>
                  <w:t>BK-Anzeige</w:t>
                </w:r>
                <w:r w:rsidRPr="00576DC4">
                  <w:rPr>
                    <w:rFonts w:cs="Arial"/>
                    <w:sz w:val="22"/>
                    <w:szCs w:val="22"/>
                  </w:rPr>
                  <w:t>?</w:t>
                </w:r>
              </w:p>
            </w:tc>
            <w:tc>
              <w:tcPr>
                <w:tcW w:w="312" w:type="dxa"/>
              </w:tcPr>
              <w:p w14:paraId="5BD3C69A" w14:textId="77777777" w:rsidR="00543169" w:rsidRPr="00576DC4" w:rsidRDefault="00BC00B2" w:rsidP="00543169">
                <w:pPr>
                  <w:autoSpaceDE w:val="0"/>
                  <w:autoSpaceDN w:val="0"/>
                  <w:adjustRightInd w:val="0"/>
                  <w:rPr>
                    <w:rFonts w:cs="Arial"/>
                    <w:sz w:val="22"/>
                    <w:szCs w:val="22"/>
                  </w:rPr>
                </w:pPr>
                <w:r w:rsidRPr="00576DC4">
                  <w:rPr>
                    <w:rFonts w:cs="Arial"/>
                    <w:sz w:val="22"/>
                    <w:szCs w:val="22"/>
                  </w:rPr>
                  <w:t>–</w:t>
                </w:r>
              </w:p>
            </w:tc>
            <w:tc>
              <w:tcPr>
                <w:tcW w:w="6832" w:type="dxa"/>
              </w:tcPr>
              <w:p w14:paraId="6676DEEE" w14:textId="77777777" w:rsidR="00543169" w:rsidRPr="00576DC4" w:rsidRDefault="00543169" w:rsidP="00543169">
                <w:pPr>
                  <w:autoSpaceDE w:val="0"/>
                  <w:autoSpaceDN w:val="0"/>
                  <w:adjustRightInd w:val="0"/>
                  <w:rPr>
                    <w:rFonts w:cs="Arial"/>
                    <w:sz w:val="22"/>
                    <w:szCs w:val="22"/>
                  </w:rPr>
                </w:pPr>
                <w:r w:rsidRPr="00576DC4">
                  <w:rPr>
                    <w:rFonts w:cs="Arial"/>
                    <w:sz w:val="22"/>
                    <w:szCs w:val="22"/>
                  </w:rPr>
                  <w:t xml:space="preserve">Der </w:t>
                </w:r>
                <w:r w:rsidR="00593475" w:rsidRPr="00576DC4">
                  <w:rPr>
                    <w:rFonts w:cs="Arial"/>
                    <w:sz w:val="22"/>
                    <w:szCs w:val="22"/>
                  </w:rPr>
                  <w:t xml:space="preserve">vermutlich </w:t>
                </w:r>
                <w:r w:rsidRPr="00576DC4">
                  <w:rPr>
                    <w:rFonts w:cs="Arial"/>
                    <w:sz w:val="22"/>
                    <w:szCs w:val="22"/>
                  </w:rPr>
                  <w:t xml:space="preserve">zuständige </w:t>
                </w:r>
                <w:r w:rsidR="000E0F3F" w:rsidRPr="00576DC4">
                  <w:rPr>
                    <w:rFonts w:cs="Arial"/>
                    <w:sz w:val="22"/>
                    <w:szCs w:val="22"/>
                  </w:rPr>
                  <w:t>UV-Träger</w:t>
                </w:r>
                <w:r w:rsidR="00593475" w:rsidRPr="00576DC4">
                  <w:rPr>
                    <w:rFonts w:cs="Arial"/>
                    <w:sz w:val="22"/>
                    <w:szCs w:val="22"/>
                  </w:rPr>
                  <w:t xml:space="preserve"> oder die für den Beschäftigungsort der versicherten Person zuständige Landesbehörde für den medizinischen Arbeitsschutz</w:t>
                </w:r>
                <w:r w:rsidR="008F4A40" w:rsidRPr="00576DC4">
                  <w:rPr>
                    <w:rFonts w:cs="Arial"/>
                    <w:sz w:val="22"/>
                    <w:szCs w:val="22"/>
                  </w:rPr>
                  <w:t>.</w:t>
                </w:r>
              </w:p>
            </w:tc>
          </w:tr>
          <w:tr w:rsidR="006866C5" w:rsidRPr="00576DC4" w14:paraId="3D786E0C" w14:textId="77777777" w:rsidTr="00F04E32">
            <w:trPr>
              <w:trHeight w:val="207"/>
            </w:trPr>
            <w:tc>
              <w:tcPr>
                <w:tcW w:w="2835" w:type="dxa"/>
                <w:gridSpan w:val="2"/>
              </w:tcPr>
              <w:p w14:paraId="08EEE21A" w14:textId="77777777" w:rsidR="006866C5" w:rsidRPr="00576DC4" w:rsidRDefault="006866C5">
                <w:pPr>
                  <w:tabs>
                    <w:tab w:val="left" w:pos="567"/>
                    <w:tab w:val="left" w:pos="1418"/>
                    <w:tab w:val="left" w:pos="3402"/>
                    <w:tab w:val="left" w:pos="7371"/>
                  </w:tabs>
                  <w:spacing w:after="120"/>
                  <w:rPr>
                    <w:rFonts w:cs="Arial"/>
                    <w:sz w:val="22"/>
                    <w:szCs w:val="22"/>
                  </w:rPr>
                </w:pPr>
              </w:p>
            </w:tc>
            <w:tc>
              <w:tcPr>
                <w:tcW w:w="312" w:type="dxa"/>
              </w:tcPr>
              <w:p w14:paraId="4F64B71E" w14:textId="77777777" w:rsidR="006866C5" w:rsidRPr="00576DC4" w:rsidRDefault="006866C5" w:rsidP="00E65A71">
                <w:pPr>
                  <w:autoSpaceDE w:val="0"/>
                  <w:autoSpaceDN w:val="0"/>
                  <w:adjustRightInd w:val="0"/>
                  <w:rPr>
                    <w:rFonts w:cs="Arial"/>
                    <w:sz w:val="22"/>
                    <w:szCs w:val="22"/>
                  </w:rPr>
                </w:pPr>
                <w:r w:rsidRPr="00576DC4">
                  <w:rPr>
                    <w:rFonts w:cs="Arial"/>
                    <w:sz w:val="22"/>
                    <w:szCs w:val="22"/>
                  </w:rPr>
                  <w:t>–</w:t>
                </w:r>
              </w:p>
            </w:tc>
            <w:tc>
              <w:tcPr>
                <w:tcW w:w="6832" w:type="dxa"/>
              </w:tcPr>
              <w:p w14:paraId="65D1D229" w14:textId="77777777" w:rsidR="006866C5" w:rsidRPr="00576DC4" w:rsidRDefault="00593475" w:rsidP="00FC13D9">
                <w:pPr>
                  <w:autoSpaceDE w:val="0"/>
                  <w:autoSpaceDN w:val="0"/>
                  <w:adjustRightInd w:val="0"/>
                  <w:spacing w:after="120"/>
                  <w:rPr>
                    <w:rFonts w:cs="Arial"/>
                    <w:sz w:val="22"/>
                    <w:szCs w:val="22"/>
                  </w:rPr>
                </w:pPr>
                <w:r w:rsidRPr="00576DC4">
                  <w:rPr>
                    <w:rFonts w:cs="Arial"/>
                    <w:b/>
                    <w:bCs/>
                    <w:sz w:val="22"/>
                    <w:szCs w:val="22"/>
                  </w:rPr>
                  <w:t xml:space="preserve">Ein Exemplar </w:t>
                </w:r>
                <w:r w:rsidRPr="00576DC4">
                  <w:rPr>
                    <w:rFonts w:cs="Arial"/>
                    <w:bCs/>
                    <w:sz w:val="22"/>
                    <w:szCs w:val="22"/>
                  </w:rPr>
                  <w:t>ver</w:t>
                </w:r>
                <w:r w:rsidRPr="00576DC4">
                  <w:rPr>
                    <w:rFonts w:cs="Arial"/>
                    <w:sz w:val="22"/>
                    <w:szCs w:val="22"/>
                  </w:rPr>
                  <w:t>bleibt für die Praxis</w:t>
                </w:r>
                <w:r w:rsidR="00FC13D9" w:rsidRPr="00576DC4">
                  <w:rPr>
                    <w:rFonts w:cs="Arial"/>
                    <w:sz w:val="22"/>
                    <w:szCs w:val="22"/>
                  </w:rPr>
                  <w:t>dokumentation</w:t>
                </w:r>
                <w:r w:rsidRPr="00576DC4">
                  <w:rPr>
                    <w:rFonts w:cs="Arial"/>
                    <w:sz w:val="22"/>
                    <w:szCs w:val="22"/>
                  </w:rPr>
                  <w:t>.</w:t>
                </w:r>
              </w:p>
            </w:tc>
          </w:tr>
          <w:tr w:rsidR="006866C5" w:rsidRPr="00576DC4" w14:paraId="2FC18C40" w14:textId="77777777" w:rsidTr="00F04E32">
            <w:trPr>
              <w:trHeight w:val="120"/>
            </w:trPr>
            <w:tc>
              <w:tcPr>
                <w:tcW w:w="2835" w:type="dxa"/>
                <w:gridSpan w:val="2"/>
              </w:tcPr>
              <w:p w14:paraId="5022A590" w14:textId="77777777" w:rsidR="006866C5" w:rsidRPr="00576DC4" w:rsidRDefault="006866C5" w:rsidP="003955A0">
                <w:pPr>
                  <w:tabs>
                    <w:tab w:val="left" w:pos="567"/>
                    <w:tab w:val="left" w:pos="1418"/>
                    <w:tab w:val="left" w:pos="3402"/>
                    <w:tab w:val="left" w:pos="7371"/>
                  </w:tabs>
                  <w:spacing w:after="120"/>
                  <w:rPr>
                    <w:rFonts w:cs="Arial"/>
                    <w:sz w:val="22"/>
                    <w:szCs w:val="22"/>
                  </w:rPr>
                </w:pPr>
                <w:r w:rsidRPr="00576DC4">
                  <w:rPr>
                    <w:rFonts w:cs="Arial"/>
                    <w:sz w:val="22"/>
                    <w:szCs w:val="22"/>
                  </w:rPr>
                  <w:t xml:space="preserve">Was ist bei </w:t>
                </w:r>
                <w:r w:rsidRPr="00576DC4">
                  <w:rPr>
                    <w:rFonts w:cs="Arial"/>
                    <w:b/>
                    <w:sz w:val="22"/>
                    <w:szCs w:val="22"/>
                  </w:rPr>
                  <w:t>Todesfällen</w:t>
                </w:r>
                <w:r w:rsidRPr="00576DC4">
                  <w:rPr>
                    <w:rFonts w:cs="Arial"/>
                    <w:sz w:val="22"/>
                    <w:szCs w:val="22"/>
                  </w:rPr>
                  <w:t xml:space="preserve">, besonders </w:t>
                </w:r>
                <w:r w:rsidRPr="00576DC4">
                  <w:rPr>
                    <w:rFonts w:cs="Arial"/>
                    <w:b/>
                    <w:sz w:val="22"/>
                    <w:szCs w:val="22"/>
                  </w:rPr>
                  <w:t>schweren Berufskrankheiten</w:t>
                </w:r>
                <w:r w:rsidRPr="00576DC4">
                  <w:rPr>
                    <w:rFonts w:cs="Arial"/>
                    <w:sz w:val="22"/>
                    <w:szCs w:val="22"/>
                  </w:rPr>
                  <w:t xml:space="preserve"> oder </w:t>
                </w:r>
                <w:r w:rsidRPr="00576DC4">
                  <w:rPr>
                    <w:rFonts w:cs="Arial"/>
                    <w:b/>
                    <w:sz w:val="22"/>
                    <w:szCs w:val="22"/>
                  </w:rPr>
                  <w:t>Massenerkrankungen</w:t>
                </w:r>
                <w:r w:rsidRPr="00576DC4">
                  <w:rPr>
                    <w:rFonts w:cs="Arial"/>
                    <w:sz w:val="22"/>
                    <w:szCs w:val="22"/>
                  </w:rPr>
                  <w:t xml:space="preserve"> zu beachten?</w:t>
                </w:r>
              </w:p>
            </w:tc>
            <w:tc>
              <w:tcPr>
                <w:tcW w:w="7144" w:type="dxa"/>
                <w:gridSpan w:val="2"/>
              </w:tcPr>
              <w:p w14:paraId="5C367208" w14:textId="7E45E3BA" w:rsidR="006866C5" w:rsidRPr="00576DC4" w:rsidRDefault="006866C5" w:rsidP="001F6037">
                <w:pPr>
                  <w:tabs>
                    <w:tab w:val="left" w:pos="567"/>
                    <w:tab w:val="left" w:pos="1418"/>
                    <w:tab w:val="left" w:pos="3402"/>
                    <w:tab w:val="left" w:pos="7371"/>
                  </w:tabs>
                  <w:spacing w:after="120"/>
                  <w:rPr>
                    <w:rFonts w:cs="Arial"/>
                    <w:sz w:val="22"/>
                    <w:szCs w:val="22"/>
                  </w:rPr>
                </w:pPr>
                <w:r w:rsidRPr="00576DC4">
                  <w:rPr>
                    <w:rFonts w:cs="Arial"/>
                    <w:sz w:val="22"/>
                    <w:szCs w:val="22"/>
                  </w:rPr>
                  <w:t xml:space="preserve">Todesfälle, besonders schwere Berufskrankheiten (wie z. B. Krebserkrankungen) und Massenerkrankungen sind </w:t>
                </w:r>
                <w:r w:rsidR="00F04E32" w:rsidRPr="00576DC4">
                  <w:rPr>
                    <w:rFonts w:cs="Arial"/>
                    <w:b/>
                    <w:sz w:val="22"/>
                    <w:szCs w:val="22"/>
                  </w:rPr>
                  <w:t>sofort</w:t>
                </w:r>
                <w:r w:rsidR="00F04E32" w:rsidRPr="00576DC4">
                  <w:rPr>
                    <w:rFonts w:cs="Arial"/>
                    <w:sz w:val="22"/>
                    <w:szCs w:val="22"/>
                  </w:rPr>
                  <w:t xml:space="preserve"> </w:t>
                </w:r>
                <w:r w:rsidRPr="00576DC4">
                  <w:rPr>
                    <w:rFonts w:cs="Arial"/>
                    <w:sz w:val="22"/>
                    <w:szCs w:val="22"/>
                  </w:rPr>
                  <w:t xml:space="preserve">dem zuständigen </w:t>
                </w:r>
                <w:r w:rsidR="001220DA" w:rsidRPr="00576DC4">
                  <w:rPr>
                    <w:rFonts w:cs="Arial"/>
                    <w:sz w:val="22"/>
                    <w:szCs w:val="22"/>
                  </w:rPr>
                  <w:t xml:space="preserve">UV-Träger </w:t>
                </w:r>
                <w:r w:rsidR="00593475" w:rsidRPr="00576DC4">
                  <w:rPr>
                    <w:rFonts w:cs="Arial"/>
                    <w:sz w:val="22"/>
                    <w:szCs w:val="22"/>
                  </w:rPr>
                  <w:t xml:space="preserve">bzw. der für den medizinischen Arbeitsschutz zuständigen Stelle </w:t>
                </w:r>
                <w:r w:rsidRPr="00576DC4">
                  <w:rPr>
                    <w:rFonts w:cs="Arial"/>
                    <w:sz w:val="22"/>
                    <w:szCs w:val="22"/>
                  </w:rPr>
                  <w:t>zu melden.</w:t>
                </w:r>
              </w:p>
            </w:tc>
          </w:tr>
        </w:tbl>
        <w:p w14:paraId="01BE8C8A" w14:textId="77777777" w:rsidR="00576DC4" w:rsidRDefault="00576DC4">
          <w:r>
            <w:br w:type="page"/>
          </w:r>
        </w:p>
        <w:tbl>
          <w:tblPr>
            <w:tblW w:w="0" w:type="auto"/>
            <w:tblInd w:w="-1" w:type="dxa"/>
            <w:tblLayout w:type="fixed"/>
            <w:tblCellMar>
              <w:left w:w="70" w:type="dxa"/>
              <w:right w:w="70" w:type="dxa"/>
            </w:tblCellMar>
            <w:tblLook w:val="0000" w:firstRow="0" w:lastRow="0" w:firstColumn="0" w:lastColumn="0" w:noHBand="0" w:noVBand="0"/>
          </w:tblPr>
          <w:tblGrid>
            <w:gridCol w:w="567"/>
            <w:gridCol w:w="9412"/>
          </w:tblGrid>
          <w:tr w:rsidR="006866C5" w:rsidRPr="00576DC4" w14:paraId="7213A3C7" w14:textId="77777777">
            <w:tc>
              <w:tcPr>
                <w:tcW w:w="567" w:type="dxa"/>
              </w:tcPr>
              <w:p w14:paraId="06222A22" w14:textId="77777777" w:rsidR="006866C5" w:rsidRPr="00576DC4" w:rsidRDefault="006866C5">
                <w:pPr>
                  <w:spacing w:after="120"/>
                  <w:rPr>
                    <w:rFonts w:cs="Arial"/>
                    <w:b/>
                    <w:sz w:val="22"/>
                    <w:szCs w:val="22"/>
                  </w:rPr>
                </w:pPr>
                <w:r w:rsidRPr="00576DC4">
                  <w:rPr>
                    <w:rFonts w:cs="Arial"/>
                    <w:b/>
                    <w:sz w:val="22"/>
                    <w:szCs w:val="22"/>
                  </w:rPr>
                  <w:lastRenderedPageBreak/>
                  <w:t>II.</w:t>
                </w:r>
              </w:p>
            </w:tc>
            <w:tc>
              <w:tcPr>
                <w:tcW w:w="9412" w:type="dxa"/>
              </w:tcPr>
              <w:p w14:paraId="67B6FCF8" w14:textId="77777777" w:rsidR="006866C5" w:rsidRPr="00576DC4" w:rsidRDefault="00D0738C" w:rsidP="00373E26">
                <w:pPr>
                  <w:pStyle w:val="berschrift2"/>
                  <w:spacing w:after="120"/>
                  <w:rPr>
                    <w:rFonts w:cs="Arial"/>
                    <w:sz w:val="22"/>
                    <w:szCs w:val="22"/>
                  </w:rPr>
                </w:pPr>
                <w:r w:rsidRPr="00576DC4">
                  <w:rPr>
                    <w:rFonts w:cs="Arial"/>
                    <w:sz w:val="22"/>
                    <w:szCs w:val="22"/>
                  </w:rPr>
                  <w:t>Erläuterungen</w:t>
                </w:r>
                <w:r w:rsidR="006866C5" w:rsidRPr="00576DC4">
                  <w:rPr>
                    <w:rFonts w:cs="Arial"/>
                    <w:sz w:val="22"/>
                    <w:szCs w:val="22"/>
                  </w:rPr>
                  <w:t xml:space="preserve"> zu einzelnen Fragen der </w:t>
                </w:r>
                <w:r w:rsidR="00373E26" w:rsidRPr="00576DC4">
                  <w:rPr>
                    <w:rFonts w:cs="Arial"/>
                    <w:sz w:val="22"/>
                    <w:szCs w:val="22"/>
                  </w:rPr>
                  <w:t>BK-Anzeige</w:t>
                </w:r>
              </w:p>
            </w:tc>
          </w:tr>
          <w:tr w:rsidR="006866C5" w:rsidRPr="00576DC4" w14:paraId="1F3CB737" w14:textId="77777777">
            <w:tblPrEx>
              <w:tblCellMar>
                <w:left w:w="71" w:type="dxa"/>
                <w:right w:w="71" w:type="dxa"/>
              </w:tblCellMar>
            </w:tblPrEx>
            <w:tc>
              <w:tcPr>
                <w:tcW w:w="567" w:type="dxa"/>
              </w:tcPr>
              <w:p w14:paraId="767EF736" w14:textId="77777777" w:rsidR="006866C5" w:rsidRPr="00576DC4" w:rsidRDefault="00FC13D9">
                <w:pPr>
                  <w:spacing w:after="120"/>
                  <w:rPr>
                    <w:rFonts w:cs="Arial"/>
                    <w:sz w:val="22"/>
                    <w:szCs w:val="22"/>
                  </w:rPr>
                </w:pPr>
                <w:r w:rsidRPr="00576DC4">
                  <w:rPr>
                    <w:rFonts w:cs="Arial"/>
                    <w:sz w:val="22"/>
                    <w:szCs w:val="22"/>
                  </w:rPr>
                  <w:t>11</w:t>
                </w:r>
              </w:p>
            </w:tc>
            <w:tc>
              <w:tcPr>
                <w:tcW w:w="9412" w:type="dxa"/>
              </w:tcPr>
              <w:p w14:paraId="7FDEBE6F" w14:textId="14B3D651" w:rsidR="006866C5" w:rsidRPr="00576DC4" w:rsidRDefault="00FC13D9" w:rsidP="00A04552">
                <w:pPr>
                  <w:spacing w:after="120"/>
                  <w:rPr>
                    <w:rFonts w:cs="Arial"/>
                    <w:sz w:val="22"/>
                    <w:szCs w:val="22"/>
                  </w:rPr>
                </w:pPr>
                <w:r w:rsidRPr="00576DC4">
                  <w:rPr>
                    <w:rFonts w:cs="Arial"/>
                    <w:sz w:val="22"/>
                    <w:szCs w:val="22"/>
                  </w:rPr>
                  <w:t>Neben den Krankheitserscheinungen sind die erhobenen Befunde und Untersuchungs</w:t>
                </w:r>
                <w:r w:rsidR="00C23872">
                  <w:rPr>
                    <w:rFonts w:cs="Arial"/>
                    <w:sz w:val="22"/>
                    <w:szCs w:val="22"/>
                  </w:rPr>
                  <w:softHyphen/>
                </w:r>
                <w:r w:rsidRPr="00576DC4">
                  <w:rPr>
                    <w:rFonts w:cs="Arial"/>
                    <w:sz w:val="22"/>
                    <w:szCs w:val="22"/>
                  </w:rPr>
                  <w:t>ergebnisse z.</w:t>
                </w:r>
                <w:r w:rsidR="00A04552" w:rsidRPr="00576DC4">
                  <w:rPr>
                    <w:rFonts w:cs="Arial"/>
                    <w:sz w:val="22"/>
                    <w:szCs w:val="22"/>
                  </w:rPr>
                  <w:t> </w:t>
                </w:r>
                <w:r w:rsidRPr="00576DC4">
                  <w:rPr>
                    <w:rFonts w:cs="Arial"/>
                    <w:sz w:val="22"/>
                    <w:szCs w:val="22"/>
                  </w:rPr>
                  <w:t xml:space="preserve">B. des Urins, des Blutes, von </w:t>
                </w:r>
                <w:r w:rsidR="003048CD" w:rsidRPr="00576DC4">
                  <w:rPr>
                    <w:rFonts w:cs="Arial"/>
                    <w:sz w:val="22"/>
                    <w:szCs w:val="22"/>
                  </w:rPr>
                  <w:t>Allergie</w:t>
                </w:r>
                <w:r w:rsidRPr="00576DC4">
                  <w:rPr>
                    <w:rFonts w:cs="Arial"/>
                    <w:sz w:val="22"/>
                    <w:szCs w:val="22"/>
                  </w:rPr>
                  <w:t xml:space="preserve">testungen, </w:t>
                </w:r>
                <w:r w:rsidR="00BA075D" w:rsidRPr="00576DC4">
                  <w:rPr>
                    <w:rFonts w:cs="Arial"/>
                    <w:sz w:val="22"/>
                    <w:szCs w:val="22"/>
                  </w:rPr>
                  <w:t xml:space="preserve">von </w:t>
                </w:r>
                <w:r w:rsidR="003048CD" w:rsidRPr="00576DC4">
                  <w:rPr>
                    <w:rFonts w:cs="Arial"/>
                    <w:sz w:val="22"/>
                    <w:szCs w:val="22"/>
                  </w:rPr>
                  <w:t>radiologischen U</w:t>
                </w:r>
                <w:r w:rsidRPr="00576DC4">
                  <w:rPr>
                    <w:rFonts w:cs="Arial"/>
                    <w:sz w:val="22"/>
                    <w:szCs w:val="22"/>
                  </w:rPr>
                  <w:t>ntersuchungen, Audiogrammen und Ähnliches anzugeben und beizufügen. Der Untersuchungsbefund kann auf einem Beiblatt fortgesetzt werden. Sonstige Unterlagen (z.</w:t>
                </w:r>
                <w:r w:rsidR="00A04552" w:rsidRPr="00576DC4">
                  <w:rPr>
                    <w:rFonts w:cs="Arial"/>
                    <w:sz w:val="22"/>
                    <w:szCs w:val="22"/>
                  </w:rPr>
                  <w:t> </w:t>
                </w:r>
                <w:r w:rsidRPr="00576DC4">
                  <w:rPr>
                    <w:rFonts w:cs="Arial"/>
                    <w:sz w:val="22"/>
                    <w:szCs w:val="22"/>
                  </w:rPr>
                  <w:t>B.</w:t>
                </w:r>
                <w:r w:rsidR="00C23872">
                  <w:rPr>
                    <w:rFonts w:cs="Arial"/>
                    <w:sz w:val="22"/>
                    <w:szCs w:val="22"/>
                  </w:rPr>
                  <w:t> </w:t>
                </w:r>
                <w:r w:rsidRPr="00576DC4">
                  <w:rPr>
                    <w:rFonts w:cs="Arial"/>
                    <w:sz w:val="22"/>
                    <w:szCs w:val="22"/>
                  </w:rPr>
                  <w:t>Vorsorgeuntersuchungsunterlagen, Krankenhausentlassungsberichte etc.) sind ebenfalls beizufügen.</w:t>
                </w:r>
              </w:p>
            </w:tc>
          </w:tr>
          <w:tr w:rsidR="006866C5" w:rsidRPr="00576DC4" w14:paraId="05FED006" w14:textId="77777777">
            <w:tblPrEx>
              <w:tblCellMar>
                <w:left w:w="71" w:type="dxa"/>
                <w:right w:w="71" w:type="dxa"/>
              </w:tblCellMar>
            </w:tblPrEx>
            <w:tc>
              <w:tcPr>
                <w:tcW w:w="567" w:type="dxa"/>
              </w:tcPr>
              <w:p w14:paraId="774D7B70" w14:textId="77777777" w:rsidR="006866C5" w:rsidRPr="00576DC4" w:rsidRDefault="00FC13D9">
                <w:pPr>
                  <w:spacing w:after="120"/>
                  <w:rPr>
                    <w:rFonts w:cs="Arial"/>
                    <w:sz w:val="22"/>
                    <w:szCs w:val="22"/>
                  </w:rPr>
                </w:pPr>
                <w:r w:rsidRPr="00576DC4">
                  <w:rPr>
                    <w:rFonts w:cs="Arial"/>
                    <w:sz w:val="22"/>
                    <w:szCs w:val="22"/>
                  </w:rPr>
                  <w:t>13</w:t>
                </w:r>
              </w:p>
            </w:tc>
            <w:tc>
              <w:tcPr>
                <w:tcW w:w="9412" w:type="dxa"/>
              </w:tcPr>
              <w:p w14:paraId="72857C4F" w14:textId="77777777" w:rsidR="006866C5" w:rsidRPr="00576DC4" w:rsidRDefault="00FC13D9" w:rsidP="00FC13D9">
                <w:pPr>
                  <w:spacing w:after="120"/>
                  <w:rPr>
                    <w:rFonts w:cs="Arial"/>
                    <w:sz w:val="22"/>
                    <w:szCs w:val="22"/>
                  </w:rPr>
                </w:pPr>
                <w:r w:rsidRPr="00576DC4">
                  <w:rPr>
                    <w:rFonts w:cs="Arial"/>
                    <w:sz w:val="22"/>
                    <w:szCs w:val="22"/>
                  </w:rPr>
                  <w:t>Es wird insbesondere um Angaben zu gleichen oder ähnlichen früheren Erkrankungen gebeten.</w:t>
                </w:r>
              </w:p>
            </w:tc>
          </w:tr>
          <w:tr w:rsidR="006866C5" w:rsidRPr="00576DC4" w14:paraId="1CF898E8" w14:textId="77777777" w:rsidTr="0077611A">
            <w:tblPrEx>
              <w:tblCellMar>
                <w:left w:w="71" w:type="dxa"/>
                <w:right w:w="71" w:type="dxa"/>
              </w:tblCellMar>
            </w:tblPrEx>
            <w:tc>
              <w:tcPr>
                <w:tcW w:w="567" w:type="dxa"/>
              </w:tcPr>
              <w:p w14:paraId="1B7F2A42" w14:textId="77777777" w:rsidR="006866C5" w:rsidRPr="00576DC4" w:rsidRDefault="006866C5" w:rsidP="001F6037">
                <w:pPr>
                  <w:spacing w:after="120"/>
                  <w:rPr>
                    <w:rFonts w:cs="Arial"/>
                    <w:sz w:val="22"/>
                    <w:szCs w:val="22"/>
                  </w:rPr>
                </w:pPr>
                <w:r w:rsidRPr="00576DC4">
                  <w:rPr>
                    <w:rFonts w:cs="Arial"/>
                    <w:sz w:val="22"/>
                    <w:szCs w:val="22"/>
                  </w:rPr>
                  <w:t>1</w:t>
                </w:r>
                <w:r w:rsidR="00FC13D9" w:rsidRPr="00576DC4">
                  <w:rPr>
                    <w:rFonts w:cs="Arial"/>
                    <w:sz w:val="22"/>
                    <w:szCs w:val="22"/>
                  </w:rPr>
                  <w:t>4</w:t>
                </w:r>
              </w:p>
            </w:tc>
            <w:tc>
              <w:tcPr>
                <w:tcW w:w="9412" w:type="dxa"/>
              </w:tcPr>
              <w:p w14:paraId="7884E2AA" w14:textId="77777777" w:rsidR="006866C5" w:rsidRPr="00576DC4" w:rsidRDefault="00FC13D9" w:rsidP="008F4A40">
                <w:pPr>
                  <w:tabs>
                    <w:tab w:val="left" w:pos="567"/>
                    <w:tab w:val="left" w:pos="1418"/>
                    <w:tab w:val="left" w:pos="3402"/>
                    <w:tab w:val="left" w:pos="7371"/>
                  </w:tabs>
                  <w:spacing w:after="120"/>
                  <w:rPr>
                    <w:rFonts w:cs="Arial"/>
                    <w:sz w:val="22"/>
                    <w:szCs w:val="22"/>
                  </w:rPr>
                </w:pPr>
                <w:r w:rsidRPr="00576DC4">
                  <w:rPr>
                    <w:rFonts w:cs="Arial"/>
                    <w:sz w:val="22"/>
                    <w:szCs w:val="22"/>
                  </w:rPr>
                  <w:t xml:space="preserve">Hier </w:t>
                </w:r>
                <w:r w:rsidR="003048CD" w:rsidRPr="00576DC4">
                  <w:rPr>
                    <w:rFonts w:cs="Arial"/>
                    <w:sz w:val="22"/>
                    <w:szCs w:val="22"/>
                  </w:rPr>
                  <w:t xml:space="preserve">sind </w:t>
                </w:r>
                <w:r w:rsidRPr="00576DC4">
                  <w:rPr>
                    <w:rFonts w:cs="Arial"/>
                    <w:sz w:val="22"/>
                    <w:szCs w:val="22"/>
                  </w:rPr>
                  <w:t xml:space="preserve">Angaben über gefährdende Stoffe und Einwirkungen, denen die versicherte Person an </w:t>
                </w:r>
                <w:r w:rsidR="008F4A40" w:rsidRPr="00576DC4">
                  <w:rPr>
                    <w:rFonts w:cs="Arial"/>
                    <w:sz w:val="22"/>
                    <w:szCs w:val="22"/>
                  </w:rPr>
                  <w:t>ihrem</w:t>
                </w:r>
                <w:r w:rsidRPr="00576DC4">
                  <w:rPr>
                    <w:rFonts w:cs="Arial"/>
                    <w:sz w:val="22"/>
                    <w:szCs w:val="22"/>
                  </w:rPr>
                  <w:t xml:space="preserve"> Arbeitsplatz ausgesetzt war/ist, </w:t>
                </w:r>
                <w:r w:rsidR="003048CD" w:rsidRPr="00576DC4">
                  <w:rPr>
                    <w:rFonts w:cs="Arial"/>
                    <w:sz w:val="22"/>
                    <w:szCs w:val="22"/>
                  </w:rPr>
                  <w:t>zu mach</w:t>
                </w:r>
                <w:r w:rsidRPr="00576DC4">
                  <w:rPr>
                    <w:rFonts w:cs="Arial"/>
                    <w:sz w:val="22"/>
                    <w:szCs w:val="22"/>
                  </w:rPr>
                  <w:t>en.</w:t>
                </w:r>
              </w:p>
            </w:tc>
          </w:tr>
          <w:tr w:rsidR="006866C5" w:rsidRPr="00576DC4" w14:paraId="5E5566AD" w14:textId="77777777" w:rsidTr="0077611A">
            <w:tblPrEx>
              <w:tblCellMar>
                <w:left w:w="71" w:type="dxa"/>
                <w:right w:w="71" w:type="dxa"/>
              </w:tblCellMar>
            </w:tblPrEx>
            <w:trPr>
              <w:trHeight w:val="645"/>
            </w:trPr>
            <w:tc>
              <w:tcPr>
                <w:tcW w:w="567" w:type="dxa"/>
              </w:tcPr>
              <w:p w14:paraId="080ECD95" w14:textId="77777777" w:rsidR="006866C5" w:rsidRPr="00576DC4" w:rsidRDefault="006866C5" w:rsidP="001F6037">
                <w:pPr>
                  <w:spacing w:after="120"/>
                  <w:rPr>
                    <w:rFonts w:cs="Arial"/>
                    <w:sz w:val="22"/>
                    <w:szCs w:val="22"/>
                  </w:rPr>
                </w:pPr>
                <w:r w:rsidRPr="00576DC4">
                  <w:rPr>
                    <w:rFonts w:cs="Arial"/>
                    <w:sz w:val="22"/>
                    <w:szCs w:val="22"/>
                  </w:rPr>
                  <w:t>1</w:t>
                </w:r>
                <w:r w:rsidR="00FC13D9" w:rsidRPr="00576DC4">
                  <w:rPr>
                    <w:rFonts w:cs="Arial"/>
                    <w:sz w:val="22"/>
                    <w:szCs w:val="22"/>
                  </w:rPr>
                  <w:t>7</w:t>
                </w:r>
              </w:p>
            </w:tc>
            <w:tc>
              <w:tcPr>
                <w:tcW w:w="9412" w:type="dxa"/>
              </w:tcPr>
              <w:p w14:paraId="3AF183AD" w14:textId="77777777" w:rsidR="00B047BB" w:rsidRPr="00576DC4" w:rsidRDefault="007362DB" w:rsidP="00C71DF6">
                <w:pPr>
                  <w:spacing w:after="120"/>
                  <w:rPr>
                    <w:rFonts w:cs="Arial"/>
                    <w:sz w:val="22"/>
                    <w:szCs w:val="22"/>
                  </w:rPr>
                </w:pPr>
                <w:r w:rsidRPr="00576DC4">
                  <w:rPr>
                    <w:rFonts w:cs="Arial"/>
                    <w:sz w:val="22"/>
                    <w:szCs w:val="22"/>
                  </w:rPr>
                  <w:t>Bei gesetzlicher Krankenversicherung mit Anspruch auf Krankengeld genügen Name, PLZ und Ort der Kasse; in anderen Fällen bitte Art der Versicherung angeben (z. B. Privatversicherung, Krankenversicherung für Rentnerinnen und Rentner, Familienversicherung, freiwillige Versicherung bei gesetzlicher Krankenkasse).</w:t>
                </w:r>
              </w:p>
            </w:tc>
          </w:tr>
          <w:tr w:rsidR="006866C5" w:rsidRPr="00576DC4" w14:paraId="62DF285E" w14:textId="77777777" w:rsidTr="0077611A">
            <w:tblPrEx>
              <w:tblCellMar>
                <w:left w:w="71" w:type="dxa"/>
                <w:right w:w="71" w:type="dxa"/>
              </w:tblCellMar>
            </w:tblPrEx>
            <w:trPr>
              <w:trHeight w:val="645"/>
            </w:trPr>
            <w:tc>
              <w:tcPr>
                <w:tcW w:w="567" w:type="dxa"/>
              </w:tcPr>
              <w:p w14:paraId="0D50EB18" w14:textId="77777777" w:rsidR="006866C5" w:rsidRPr="00576DC4" w:rsidRDefault="0073058E" w:rsidP="001F6037">
                <w:pPr>
                  <w:spacing w:after="120"/>
                  <w:rPr>
                    <w:rFonts w:cs="Arial"/>
                    <w:sz w:val="22"/>
                    <w:szCs w:val="22"/>
                  </w:rPr>
                </w:pPr>
                <w:r w:rsidRPr="00576DC4">
                  <w:rPr>
                    <w:rFonts w:cs="Arial"/>
                    <w:sz w:val="22"/>
                    <w:szCs w:val="22"/>
                  </w:rPr>
                  <w:t>19</w:t>
                </w:r>
              </w:p>
            </w:tc>
            <w:tc>
              <w:tcPr>
                <w:tcW w:w="9412" w:type="dxa"/>
              </w:tcPr>
              <w:p w14:paraId="7457AEF0" w14:textId="77777777" w:rsidR="006866C5" w:rsidRPr="00576DC4" w:rsidRDefault="008F40CD" w:rsidP="00BA075D">
                <w:pPr>
                  <w:rPr>
                    <w:rFonts w:cs="Arial"/>
                    <w:sz w:val="22"/>
                    <w:szCs w:val="22"/>
                  </w:rPr>
                </w:pPr>
                <w:r w:rsidRPr="00576DC4">
                  <w:rPr>
                    <w:rFonts w:cs="Arial"/>
                    <w:sz w:val="22"/>
                    <w:szCs w:val="22"/>
                  </w:rPr>
                  <w:t>Die Ärztin oder</w:t>
                </w:r>
                <w:r w:rsidR="0073058E" w:rsidRPr="00576DC4">
                  <w:rPr>
                    <w:rFonts w:cs="Arial"/>
                    <w:sz w:val="22"/>
                    <w:szCs w:val="22"/>
                  </w:rPr>
                  <w:t xml:space="preserve"> der Arz</w:t>
                </w:r>
                <w:r w:rsidR="008C20C3" w:rsidRPr="00576DC4">
                  <w:rPr>
                    <w:rFonts w:cs="Arial"/>
                    <w:sz w:val="22"/>
                    <w:szCs w:val="22"/>
                  </w:rPr>
                  <w:t xml:space="preserve">t </w:t>
                </w:r>
                <w:r w:rsidR="00BA075D" w:rsidRPr="00576DC4">
                  <w:rPr>
                    <w:rFonts w:cs="Arial"/>
                    <w:sz w:val="22"/>
                    <w:szCs w:val="22"/>
                  </w:rPr>
                  <w:t xml:space="preserve">ist </w:t>
                </w:r>
                <w:r w:rsidR="008C20C3" w:rsidRPr="00576DC4">
                  <w:rPr>
                    <w:rFonts w:cs="Arial"/>
                    <w:sz w:val="22"/>
                    <w:szCs w:val="22"/>
                  </w:rPr>
                  <w:t>verpflichtet, die</w:t>
                </w:r>
                <w:r w:rsidR="0073058E" w:rsidRPr="00576DC4">
                  <w:rPr>
                    <w:rFonts w:cs="Arial"/>
                    <w:sz w:val="22"/>
                    <w:szCs w:val="22"/>
                  </w:rPr>
                  <w:t xml:space="preserve"> </w:t>
                </w:r>
                <w:r w:rsidR="008C20C3" w:rsidRPr="00576DC4">
                  <w:rPr>
                    <w:rFonts w:cs="Arial"/>
                    <w:sz w:val="22"/>
                    <w:szCs w:val="22"/>
                  </w:rPr>
                  <w:t>versicherte Person</w:t>
                </w:r>
                <w:r w:rsidR="0073058E" w:rsidRPr="00576DC4">
                  <w:rPr>
                    <w:rFonts w:cs="Arial"/>
                    <w:sz w:val="22"/>
                    <w:szCs w:val="22"/>
                  </w:rPr>
                  <w:t xml:space="preserve"> über den Inhalt der Anzeige zu unterrichten und den UV-Träger bzw. die für den medizinischen Arbeitsschutz zuständige Stelle zu benennen, dem/der die Anzeige übersandt worden ist</w:t>
                </w:r>
                <w:r w:rsidR="00BA075D" w:rsidRPr="00576DC4">
                  <w:rPr>
                    <w:rFonts w:cs="Arial"/>
                    <w:sz w:val="22"/>
                    <w:szCs w:val="22"/>
                  </w:rPr>
                  <w:t xml:space="preserve"> (§ 202 Satz 2 SGB VII)</w:t>
                </w:r>
                <w:r w:rsidR="0073058E" w:rsidRPr="00576DC4">
                  <w:rPr>
                    <w:rFonts w:cs="Arial"/>
                    <w:sz w:val="22"/>
                    <w:szCs w:val="22"/>
                  </w:rPr>
                  <w:t>.</w:t>
                </w:r>
              </w:p>
            </w:tc>
          </w:tr>
        </w:tbl>
        <w:p w14:paraId="261C8FAB" w14:textId="77777777" w:rsidR="0073058E" w:rsidRPr="00576DC4" w:rsidRDefault="0073058E">
          <w:pPr>
            <w:rPr>
              <w:rFonts w:cs="Arial"/>
              <w:sz w:val="22"/>
              <w:szCs w:val="22"/>
            </w:rPr>
          </w:pPr>
        </w:p>
        <w:tbl>
          <w:tblPr>
            <w:tblW w:w="0" w:type="auto"/>
            <w:tblInd w:w="-1" w:type="dxa"/>
            <w:tblLayout w:type="fixed"/>
            <w:tblCellMar>
              <w:left w:w="70" w:type="dxa"/>
              <w:right w:w="70" w:type="dxa"/>
            </w:tblCellMar>
            <w:tblLook w:val="0000" w:firstRow="0" w:lastRow="0" w:firstColumn="0" w:lastColumn="0" w:noHBand="0" w:noVBand="0"/>
          </w:tblPr>
          <w:tblGrid>
            <w:gridCol w:w="9412"/>
          </w:tblGrid>
          <w:tr w:rsidR="001E08CF" w:rsidRPr="00576DC4" w14:paraId="26333B9E" w14:textId="77777777" w:rsidTr="00DF3EB9">
            <w:tc>
              <w:tcPr>
                <w:tcW w:w="9412" w:type="dxa"/>
              </w:tcPr>
              <w:p w14:paraId="30C04DB7" w14:textId="77777777" w:rsidR="001E08CF" w:rsidRPr="00576DC4" w:rsidRDefault="001E08CF" w:rsidP="001E08CF">
                <w:pPr>
                  <w:pStyle w:val="berschrift2"/>
                  <w:rPr>
                    <w:rFonts w:cs="Arial"/>
                    <w:sz w:val="22"/>
                    <w:szCs w:val="22"/>
                  </w:rPr>
                </w:pPr>
              </w:p>
              <w:p w14:paraId="5C7240F7" w14:textId="77777777" w:rsidR="001E08CF" w:rsidRPr="00576DC4" w:rsidRDefault="001E08CF" w:rsidP="00DF3EB9">
                <w:pPr>
                  <w:pStyle w:val="berschrift2"/>
                  <w:spacing w:after="120"/>
                  <w:rPr>
                    <w:rFonts w:cs="Arial"/>
                    <w:sz w:val="22"/>
                    <w:szCs w:val="22"/>
                  </w:rPr>
                </w:pPr>
                <w:r w:rsidRPr="00576DC4">
                  <w:rPr>
                    <w:rFonts w:cs="Arial"/>
                    <w:sz w:val="22"/>
                    <w:szCs w:val="22"/>
                  </w:rPr>
                  <w:t>Auszug aus dem SGB VII</w:t>
                </w:r>
              </w:p>
            </w:tc>
          </w:tr>
          <w:tr w:rsidR="001E08CF" w:rsidRPr="00576DC4" w14:paraId="37056CAA" w14:textId="77777777" w:rsidTr="00DF3EB9">
            <w:tblPrEx>
              <w:tblCellMar>
                <w:left w:w="71" w:type="dxa"/>
                <w:right w:w="71" w:type="dxa"/>
              </w:tblCellMar>
            </w:tblPrEx>
            <w:tc>
              <w:tcPr>
                <w:tcW w:w="9412" w:type="dxa"/>
              </w:tcPr>
              <w:p w14:paraId="1682E7DB" w14:textId="77777777" w:rsidR="001E08CF" w:rsidRPr="00576DC4" w:rsidRDefault="001E08CF" w:rsidP="00E5562E">
                <w:pPr>
                  <w:spacing w:after="120"/>
                  <w:rPr>
                    <w:rFonts w:cs="Arial"/>
                    <w:sz w:val="22"/>
                    <w:szCs w:val="22"/>
                  </w:rPr>
                </w:pPr>
                <w:r w:rsidRPr="00576DC4">
                  <w:rPr>
                    <w:rFonts w:cs="Arial"/>
                    <w:sz w:val="22"/>
                    <w:szCs w:val="22"/>
                  </w:rPr>
                  <w:t>§ 9 Berufskrankheit</w:t>
                </w:r>
              </w:p>
            </w:tc>
          </w:tr>
          <w:tr w:rsidR="001E08CF" w:rsidRPr="00576DC4" w14:paraId="6E268BDC" w14:textId="77777777" w:rsidTr="00DF3EB9">
            <w:tblPrEx>
              <w:tblCellMar>
                <w:left w:w="71" w:type="dxa"/>
                <w:right w:w="71" w:type="dxa"/>
              </w:tblCellMar>
            </w:tblPrEx>
            <w:tc>
              <w:tcPr>
                <w:tcW w:w="9412" w:type="dxa"/>
              </w:tcPr>
              <w:p w14:paraId="662680C2" w14:textId="77777777" w:rsidR="001E08CF" w:rsidRPr="00576DC4" w:rsidRDefault="001E08CF" w:rsidP="00BD27A7">
                <w:pPr>
                  <w:spacing w:after="120"/>
                  <w:rPr>
                    <w:rFonts w:cs="Arial"/>
                    <w:sz w:val="22"/>
                    <w:szCs w:val="22"/>
                  </w:rPr>
                </w:pPr>
                <w:r w:rsidRPr="00576DC4">
                  <w:rPr>
                    <w:rFonts w:cs="Arial"/>
                    <w:sz w:val="22"/>
                    <w:szCs w:val="22"/>
                  </w:rPr>
                  <w:t xml:space="preserve">(1) </w:t>
                </w:r>
                <w:r w:rsidR="00FC3BBB" w:rsidRPr="00576DC4">
                  <w:rPr>
                    <w:rFonts w:cs="Arial"/>
                    <w:sz w:val="22"/>
                    <w:szCs w:val="22"/>
                  </w:rPr>
                  <w:t xml:space="preserve">Berufskrankheiten sind Krankheiten, die die Bundesregierung durch Rechtsverordnung mit Zustimmung des Bundesrates als Berufskrankheiten bezeichnet und die Versicherte infolge einer den Versicherungsschutz nach </w:t>
                </w:r>
                <w:r w:rsidR="00BD27A7" w:rsidRPr="00576DC4">
                  <w:rPr>
                    <w:rFonts w:cs="Arial"/>
                    <w:sz w:val="22"/>
                    <w:szCs w:val="22"/>
                  </w:rPr>
                  <w:t>§</w:t>
                </w:r>
                <w:r w:rsidR="00FC3BBB" w:rsidRPr="00576DC4">
                  <w:rPr>
                    <w:rFonts w:cs="Arial"/>
                    <w:sz w:val="22"/>
                    <w:szCs w:val="22"/>
                  </w:rPr>
                  <w:t>§</w:t>
                </w:r>
                <w:r w:rsidR="00BD27A7" w:rsidRPr="00576DC4">
                  <w:rPr>
                    <w:rFonts w:cs="Arial"/>
                    <w:sz w:val="22"/>
                    <w:szCs w:val="22"/>
                  </w:rPr>
                  <w:t> </w:t>
                </w:r>
                <w:r w:rsidR="00FC3BBB" w:rsidRPr="00576DC4">
                  <w:rPr>
                    <w:rFonts w:cs="Arial"/>
                    <w:sz w:val="22"/>
                    <w:szCs w:val="22"/>
                  </w:rPr>
                  <w:t>2, 3 oder 6 begründenden Tätigkeit erleiden. Die Bundesregierung wird ermächtigt, in der Rechtsverordnung solche Krankheiten als Berufskrankheiten zu bezeichnen, die nach den Erkenntnissen der medizinischen Wissenschaft durch besondere Einwirkungen verursacht sind, denen bestimmte Personengruppen durch ihre versicherte Tätigkeit in erheblich höherem Grade als die übrige Bevölkerung ausgesetzt sind; sie kann dabei bestimmen, daß die Krankheiten nur dann Berufskrankheiten sind, wenn sie durch Tätigkeiten in bestimmten Gefährdungsbereichen verursacht worden sind oder wenn sie zur Unterlassung aller Tätigkeiten geführt haben, die für die Entstehung, die Verschlimmerung oder das Wiederaufleben der Krankheit ursächlich waren oder sein können. In der Rechtsverordnung kann ferner bestimmt werden, inwieweit Versicherte in Unternehmen der Seefahrt auch in der Zeit gegen Berufskrankheiten versichert sind, in der sie an Land beurlaubt sind.</w:t>
                </w:r>
              </w:p>
            </w:tc>
          </w:tr>
          <w:tr w:rsidR="001E08CF" w:rsidRPr="00576DC4" w14:paraId="6F328983" w14:textId="77777777" w:rsidTr="00DF3EB9">
            <w:tblPrEx>
              <w:tblCellMar>
                <w:left w:w="71" w:type="dxa"/>
                <w:right w:w="71" w:type="dxa"/>
              </w:tblCellMar>
            </w:tblPrEx>
            <w:tc>
              <w:tcPr>
                <w:tcW w:w="9412" w:type="dxa"/>
              </w:tcPr>
              <w:p w14:paraId="57D05AA6" w14:textId="77777777" w:rsidR="001E08CF" w:rsidRPr="00576DC4" w:rsidRDefault="001E08CF" w:rsidP="00DF3EB9">
                <w:pPr>
                  <w:tabs>
                    <w:tab w:val="left" w:pos="567"/>
                    <w:tab w:val="left" w:pos="1418"/>
                    <w:tab w:val="left" w:pos="3402"/>
                    <w:tab w:val="left" w:pos="7371"/>
                  </w:tabs>
                  <w:spacing w:after="120"/>
                  <w:rPr>
                    <w:rFonts w:cs="Arial"/>
                    <w:sz w:val="22"/>
                    <w:szCs w:val="22"/>
                  </w:rPr>
                </w:pPr>
                <w:r w:rsidRPr="00576DC4">
                  <w:rPr>
                    <w:rFonts w:cs="Arial"/>
                    <w:sz w:val="22"/>
                    <w:szCs w:val="22"/>
                  </w:rPr>
                  <w:t xml:space="preserve">(2) </w:t>
                </w:r>
                <w:r w:rsidR="00FC3BBB" w:rsidRPr="00576DC4">
                  <w:rPr>
                    <w:rFonts w:cs="Arial"/>
                    <w:sz w:val="22"/>
                    <w:szCs w:val="22"/>
                  </w:rPr>
                  <w:t>Die Unfallversicherungsträger haben eine Krankheit, die nicht in der Rechtsverordnung bezeichnet ist oder bei der die dort bestimmten Voraussetzungen nicht vorliegen, wie eine Berufskrankheit als Versicherungsfall anzuerkennen, sofern im Zeitpunkt der Entscheidung nach neuen Erkenntnissen der medizinischen Wissenschaft die Voraussetzungen für eine Bezeichnung nach Absatz 1 Satz 2 erfüllt sind.</w:t>
                </w:r>
              </w:p>
            </w:tc>
          </w:tr>
          <w:tr w:rsidR="001E08CF" w:rsidRPr="00576DC4" w14:paraId="22AFEC37" w14:textId="77777777" w:rsidTr="001E08CF">
            <w:tblPrEx>
              <w:tblCellMar>
                <w:left w:w="71" w:type="dxa"/>
                <w:right w:w="71" w:type="dxa"/>
              </w:tblCellMar>
            </w:tblPrEx>
            <w:trPr>
              <w:trHeight w:val="329"/>
            </w:trPr>
            <w:tc>
              <w:tcPr>
                <w:tcW w:w="9412" w:type="dxa"/>
              </w:tcPr>
              <w:p w14:paraId="00D2666C" w14:textId="77777777" w:rsidR="001E08CF" w:rsidRPr="00576DC4" w:rsidRDefault="001E08CF" w:rsidP="00DF3EB9">
                <w:pPr>
                  <w:spacing w:after="120"/>
                  <w:rPr>
                    <w:rFonts w:cs="Arial"/>
                    <w:sz w:val="22"/>
                    <w:szCs w:val="22"/>
                  </w:rPr>
                </w:pPr>
                <w:r w:rsidRPr="00576DC4">
                  <w:rPr>
                    <w:rFonts w:cs="Arial"/>
                    <w:sz w:val="22"/>
                    <w:szCs w:val="22"/>
                  </w:rPr>
                  <w:t>§ 202 Anzeigepflicht von Ärzten bei Berufskrankheiten</w:t>
                </w:r>
              </w:p>
            </w:tc>
          </w:tr>
          <w:tr w:rsidR="001E08CF" w:rsidRPr="00576DC4" w14:paraId="43F823D6" w14:textId="77777777" w:rsidTr="00DF3EB9">
            <w:tblPrEx>
              <w:tblCellMar>
                <w:left w:w="71" w:type="dxa"/>
                <w:right w:w="71" w:type="dxa"/>
              </w:tblCellMar>
            </w:tblPrEx>
            <w:trPr>
              <w:trHeight w:val="645"/>
            </w:trPr>
            <w:tc>
              <w:tcPr>
                <w:tcW w:w="9412" w:type="dxa"/>
              </w:tcPr>
              <w:p w14:paraId="5205CF8D" w14:textId="77777777" w:rsidR="001E08CF" w:rsidRPr="00576DC4" w:rsidRDefault="00FC3BBB" w:rsidP="00EB6F2F">
                <w:pPr>
                  <w:rPr>
                    <w:rFonts w:cs="Arial"/>
                    <w:sz w:val="22"/>
                    <w:szCs w:val="22"/>
                  </w:rPr>
                </w:pPr>
                <w:r w:rsidRPr="00576DC4">
                  <w:rPr>
                    <w:rFonts w:cs="Arial"/>
                    <w:sz w:val="22"/>
                    <w:szCs w:val="22"/>
                  </w:rPr>
                  <w:t>Haben Ärzte oder Zahnärzte den begründeten Verdacht, daß bei Versicherten eine Berufskrankheit besteht, haben sie dies dem Unfallversicherungsträger oder der für den medizinischen Arbeitsschutz zuständigen Stelle in der für die Anzeige von Berufskrankheiten vorgeschriebenen Form (§ 193 Abs. 8) unverzüglich anzuzeigen. Die Ärzte oder Zahnärzte haben die Versicherten über den Inhalt der Anzeige zu unterrichten und ihnen den Unfallversicherungsträger und die Stelle zu nennen, denen sie die Anzeige übersenden. § 193 Abs. 7 Satz 3 und 4 gilt entsprechend.</w:t>
                </w:r>
              </w:p>
            </w:tc>
          </w:tr>
        </w:tbl>
        <w:p w14:paraId="21838F2D" w14:textId="67BEC292" w:rsidR="00FC3BBB" w:rsidRPr="00FC3BBB" w:rsidRDefault="00000000" w:rsidP="00FC3BBB">
          <w:pPr>
            <w:rPr>
              <w:rFonts w:cs="Arial"/>
              <w:sz w:val="18"/>
            </w:rPr>
          </w:pPr>
        </w:p>
      </w:sdtContent>
    </w:sdt>
    <w:sectPr w:rsidR="00FC3BBB" w:rsidRPr="00FC3BBB" w:rsidSect="00C96A48">
      <w:headerReference w:type="default" r:id="rId11"/>
      <w:footerReference w:type="default" r:id="rId12"/>
      <w:type w:val="continuous"/>
      <w:pgSz w:w="11906" w:h="16838" w:code="9"/>
      <w:pgMar w:top="336" w:right="680" w:bottom="737" w:left="1361" w:header="28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E782" w14:textId="77777777" w:rsidR="00E01825" w:rsidRDefault="00E01825">
      <w:r>
        <w:separator/>
      </w:r>
    </w:p>
  </w:endnote>
  <w:endnote w:type="continuationSeparator" w:id="0">
    <w:p w14:paraId="2010D6DE" w14:textId="77777777" w:rsidR="00E01825" w:rsidRDefault="00E0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4E8258ED" w14:textId="77777777">
      <w:tc>
        <w:tcPr>
          <w:tcW w:w="9412" w:type="dxa"/>
        </w:tcPr>
        <w:p w14:paraId="0612C311" w14:textId="375ABA90" w:rsidR="000D7D42" w:rsidRDefault="00000000">
          <w:pPr>
            <w:pStyle w:val="Fuzeile"/>
            <w:tabs>
              <w:tab w:val="clear" w:pos="4536"/>
              <w:tab w:val="clear" w:pos="9072"/>
              <w:tab w:val="right" w:pos="9781"/>
            </w:tabs>
            <w:spacing w:before="80"/>
          </w:pPr>
          <w:fldSimple w:instr=" DOCPROPERTY &quot;Formtext&quot; \* MERGEFORMAT ">
            <w:r w:rsidR="001418ED">
              <w:t>F 6000-E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1418ED">
            <w:rPr>
              <w:sz w:val="14"/>
            </w:rPr>
            <w:t>1023</w:t>
          </w:r>
          <w:r w:rsidR="000D7D42">
            <w:rPr>
              <w:sz w:val="14"/>
            </w:rPr>
            <w:fldChar w:fldCharType="end"/>
          </w:r>
          <w:r w:rsidR="000D7D42">
            <w:rPr>
              <w:sz w:val="14"/>
            </w:rPr>
            <w:t xml:space="preserve"> </w:t>
          </w:r>
          <w:r w:rsidR="000D7D42">
            <w:rPr>
              <w:sz w:val="14"/>
            </w:rPr>
            <w:fldChar w:fldCharType="begin"/>
          </w:r>
          <w:r w:rsidR="000D7D42">
            <w:rPr>
              <w:sz w:val="14"/>
            </w:rPr>
            <w:instrText xml:space="preserve"> DOCPROPERTY "Comments"  \* MERGEFORMAT </w:instrText>
          </w:r>
          <w:r w:rsidR="000D7D42">
            <w:rPr>
              <w:sz w:val="14"/>
            </w:rPr>
            <w:fldChar w:fldCharType="separate"/>
          </w:r>
          <w:r w:rsidR="001418ED">
            <w:rPr>
              <w:b/>
              <w:bCs/>
              <w:sz w:val="14"/>
            </w:rPr>
            <w:t>Fehler! Unbekannter Name für Dokument-Eigenschaft.</w:t>
          </w:r>
          <w:r w:rsidR="000D7D42">
            <w:rPr>
              <w:sz w:val="14"/>
            </w:rPr>
            <w:fldChar w:fldCharType="end"/>
          </w:r>
          <w:r w:rsidR="000D7D42">
            <w:rPr>
              <w:sz w:val="14"/>
            </w:rPr>
            <w:fldChar w:fldCharType="begin"/>
          </w:r>
          <w:r w:rsidR="000D7D42">
            <w:rPr>
              <w:sz w:val="14"/>
            </w:rPr>
            <w:instrText xml:space="preserve"> DOCPROPERTY "Comments"  \* MERGEFORMAT </w:instrText>
          </w:r>
          <w:r w:rsidR="000D7D42">
            <w:rPr>
              <w:sz w:val="14"/>
            </w:rPr>
            <w:fldChar w:fldCharType="separate"/>
          </w:r>
          <w:r w:rsidR="001418ED">
            <w:rPr>
              <w:b/>
              <w:bCs/>
              <w:sz w:val="14"/>
            </w:rPr>
            <w:t>Fehler! Unbekannter Name für Dokument-Eigenschaft.</w:t>
          </w:r>
          <w:r w:rsidR="000D7D42">
            <w:rPr>
              <w:sz w:val="14"/>
            </w:rPr>
            <w:fldChar w:fldCharType="end"/>
          </w:r>
        </w:p>
      </w:tc>
      <w:tc>
        <w:tcPr>
          <w:tcW w:w="567" w:type="dxa"/>
        </w:tcPr>
        <w:p w14:paraId="18D21528" w14:textId="3BA15F2C"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1418ED">
            <w:rPr>
              <w:noProof/>
            </w:rPr>
            <w:instrText>2</w:instrText>
          </w:r>
          <w:r>
            <w:fldChar w:fldCharType="end"/>
          </w:r>
          <w:r>
            <w:instrText xml:space="preserve"> - </w:instrText>
          </w:r>
          <w:r>
            <w:fldChar w:fldCharType="begin"/>
          </w:r>
          <w:r>
            <w:instrText>PAGE</w:instrText>
          </w:r>
          <w:r>
            <w:fldChar w:fldCharType="separate"/>
          </w:r>
          <w:r w:rsidR="00507395">
            <w:rPr>
              <w:noProof/>
            </w:rPr>
            <w:instrText>2</w:instrText>
          </w:r>
          <w:r>
            <w:fldChar w:fldCharType="end"/>
          </w:r>
          <w:r>
            <w:instrText xml:space="preserve"> </w:instrText>
          </w:r>
          <w:r>
            <w:fldChar w:fldCharType="separate"/>
          </w:r>
          <w:r w:rsidR="001418ED">
            <w:rPr>
              <w:noProof/>
            </w:rPr>
            <w:instrText>0</w:instrText>
          </w:r>
          <w:r>
            <w:fldChar w:fldCharType="end"/>
          </w:r>
          <w:r>
            <w:instrText xml:space="preserve"> &gt; 0 "..."</w:instrText>
          </w:r>
          <w:r w:rsidR="00A95E40">
            <w:rPr>
              <w:noProof/>
            </w:rPr>
            <w:instrText>...</w:instrText>
          </w:r>
          <w:r>
            <w:fldChar w:fldCharType="separate"/>
          </w:r>
          <w:r w:rsidR="001418ED">
            <w:rPr>
              <w:noProof/>
            </w:rPr>
            <w:t>...</w:t>
          </w:r>
          <w:r>
            <w:fldChar w:fldCharType="end"/>
          </w:r>
        </w:p>
      </w:tc>
    </w:tr>
  </w:tbl>
  <w:p w14:paraId="799A5B2E" w14:textId="77777777" w:rsidR="000D7D42" w:rsidRDefault="000D7D42">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05E2EB78" w14:textId="77777777">
      <w:tc>
        <w:tcPr>
          <w:tcW w:w="9412" w:type="dxa"/>
        </w:tcPr>
        <w:p w14:paraId="36C52AA9" w14:textId="1EE11DC8" w:rsidR="000D7D42" w:rsidRDefault="00000000" w:rsidP="007C4BB2">
          <w:pPr>
            <w:pStyle w:val="Fuzeile"/>
            <w:tabs>
              <w:tab w:val="clear" w:pos="4536"/>
              <w:tab w:val="clear" w:pos="9072"/>
              <w:tab w:val="right" w:pos="9781"/>
            </w:tabs>
            <w:spacing w:before="80"/>
          </w:pPr>
          <w:fldSimple w:instr=" DOCPROPERTY &quot;Formtext&quot; \* MERGEFORMAT ">
            <w:r w:rsidR="00D04585">
              <w:t>F 6000-E</w:t>
            </w:r>
          </w:fldSimple>
          <w:r w:rsidR="000D7D42">
            <w:t xml:space="preserve"> </w:t>
          </w:r>
          <w:r w:rsidR="000D7D42">
            <w:rPr>
              <w:sz w:val="14"/>
            </w:rPr>
            <w:fldChar w:fldCharType="begin"/>
          </w:r>
          <w:r w:rsidR="000D7D42">
            <w:rPr>
              <w:sz w:val="14"/>
            </w:rPr>
            <w:instrText xml:space="preserve"> DOCPROPERTY "Stand"  \* MERGEFORMAT </w:instrText>
          </w:r>
          <w:r w:rsidR="000D7D42">
            <w:rPr>
              <w:sz w:val="14"/>
            </w:rPr>
            <w:fldChar w:fldCharType="separate"/>
          </w:r>
          <w:r w:rsidR="00D04585">
            <w:rPr>
              <w:sz w:val="14"/>
            </w:rPr>
            <w:t>0823</w:t>
          </w:r>
          <w:r w:rsidR="000D7D42">
            <w:rPr>
              <w:sz w:val="14"/>
            </w:rPr>
            <w:fldChar w:fldCharType="end"/>
          </w:r>
          <w:r w:rsidR="000D7D42">
            <w:rPr>
              <w:sz w:val="14"/>
            </w:rPr>
            <w:t xml:space="preserve"> </w:t>
          </w:r>
          <w:r w:rsidR="007C4BB2">
            <w:rPr>
              <w:sz w:val="14"/>
            </w:rPr>
            <w:fldChar w:fldCharType="begin"/>
          </w:r>
          <w:r w:rsidR="007C4BB2">
            <w:rPr>
              <w:sz w:val="14"/>
            </w:rPr>
            <w:instrText xml:space="preserve"> DOCPROPERTY  Bezeichnung  \* MERGEFORMAT </w:instrText>
          </w:r>
          <w:r w:rsidR="007C4BB2">
            <w:rPr>
              <w:sz w:val="14"/>
            </w:rPr>
            <w:fldChar w:fldCharType="separate"/>
          </w:r>
          <w:r w:rsidR="00D04585">
            <w:rPr>
              <w:sz w:val="14"/>
            </w:rPr>
            <w:t>Erläuterungen ärztliche Anzeige Verdacht BK</w:t>
          </w:r>
          <w:r w:rsidR="007C4BB2">
            <w:rPr>
              <w:sz w:val="14"/>
            </w:rPr>
            <w:fldChar w:fldCharType="end"/>
          </w:r>
        </w:p>
      </w:tc>
      <w:tc>
        <w:tcPr>
          <w:tcW w:w="567" w:type="dxa"/>
        </w:tcPr>
        <w:p w14:paraId="4502577B" w14:textId="14ED9B0F"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6D700FA4" w14:textId="77777777" w:rsidR="000D7D42" w:rsidRDefault="000D7D42">
    <w:pPr>
      <w:pStyle w:val="Fuzeile"/>
      <w:tabs>
        <w:tab w:val="clear" w:pos="4536"/>
        <w:tab w:val="clear" w:pos="9072"/>
        <w:tab w:val="right" w:pos="9781"/>
      </w:tabs>
      <w:spacing w:before="8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0D7D42" w14:paraId="4AC9439F" w14:textId="77777777">
      <w:tc>
        <w:tcPr>
          <w:tcW w:w="9412" w:type="dxa"/>
        </w:tcPr>
        <w:p w14:paraId="7CA06ACB" w14:textId="12C9FE23" w:rsidR="000D7D42" w:rsidRDefault="00000000" w:rsidP="000213C2">
          <w:pPr>
            <w:pStyle w:val="Fuzeile"/>
            <w:tabs>
              <w:tab w:val="clear" w:pos="4536"/>
              <w:tab w:val="clear" w:pos="9072"/>
              <w:tab w:val="right" w:pos="9781"/>
            </w:tabs>
            <w:spacing w:before="80"/>
          </w:pPr>
          <w:fldSimple w:instr=" DOCPROPERTY &quot;Formtext&quot; \* MERGEFORMAT ">
            <w:r w:rsidR="00D04585">
              <w:t>F 6000-E</w:t>
            </w:r>
          </w:fldSimple>
          <w:r w:rsidR="007C4BB2">
            <w:t xml:space="preserve"> </w:t>
          </w:r>
          <w:r w:rsidR="007C4BB2">
            <w:rPr>
              <w:sz w:val="14"/>
            </w:rPr>
            <w:fldChar w:fldCharType="begin"/>
          </w:r>
          <w:r w:rsidR="007C4BB2">
            <w:rPr>
              <w:sz w:val="14"/>
            </w:rPr>
            <w:instrText xml:space="preserve"> DOCPROPERTY "Stand"  \* MERGEFORMAT </w:instrText>
          </w:r>
          <w:r w:rsidR="007C4BB2">
            <w:rPr>
              <w:sz w:val="14"/>
            </w:rPr>
            <w:fldChar w:fldCharType="separate"/>
          </w:r>
          <w:r w:rsidR="00D04585">
            <w:rPr>
              <w:sz w:val="14"/>
            </w:rPr>
            <w:t>0823</w:t>
          </w:r>
          <w:r w:rsidR="007C4BB2">
            <w:rPr>
              <w:sz w:val="14"/>
            </w:rPr>
            <w:fldChar w:fldCharType="end"/>
          </w:r>
          <w:r w:rsidR="007C4BB2">
            <w:rPr>
              <w:sz w:val="14"/>
            </w:rPr>
            <w:t xml:space="preserve"> </w:t>
          </w:r>
          <w:r w:rsidR="007C4BB2">
            <w:rPr>
              <w:sz w:val="14"/>
            </w:rPr>
            <w:fldChar w:fldCharType="begin"/>
          </w:r>
          <w:r w:rsidR="007C4BB2">
            <w:rPr>
              <w:sz w:val="14"/>
            </w:rPr>
            <w:instrText xml:space="preserve"> DOCPROPERTY  Bezeichnung  \* MERGEFORMAT </w:instrText>
          </w:r>
          <w:r w:rsidR="007C4BB2">
            <w:rPr>
              <w:sz w:val="14"/>
            </w:rPr>
            <w:fldChar w:fldCharType="separate"/>
          </w:r>
          <w:r w:rsidR="00D04585">
            <w:rPr>
              <w:sz w:val="14"/>
            </w:rPr>
            <w:t>Erläuterungen ärztliche Anzeige Verdacht BK</w:t>
          </w:r>
          <w:r w:rsidR="007C4BB2">
            <w:rPr>
              <w:sz w:val="14"/>
            </w:rPr>
            <w:fldChar w:fldCharType="end"/>
          </w:r>
        </w:p>
      </w:tc>
      <w:tc>
        <w:tcPr>
          <w:tcW w:w="567" w:type="dxa"/>
        </w:tcPr>
        <w:p w14:paraId="312DF2D3" w14:textId="08FC090D" w:rsidR="000D7D42" w:rsidRDefault="000D7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92142F">
            <w:rPr>
              <w:noProof/>
            </w:rPr>
            <w:instrText>2</w:instrText>
          </w:r>
          <w:r>
            <w:fldChar w:fldCharType="end"/>
          </w:r>
          <w:r>
            <w:instrText xml:space="preserve"> - </w:instrText>
          </w:r>
          <w:r>
            <w:fldChar w:fldCharType="begin"/>
          </w:r>
          <w:r>
            <w:instrText>PAGE</w:instrText>
          </w:r>
          <w:r>
            <w:fldChar w:fldCharType="separate"/>
          </w:r>
          <w:r w:rsidR="0092142F">
            <w:rPr>
              <w:noProof/>
            </w:rPr>
            <w:instrText>2</w:instrText>
          </w:r>
          <w:r>
            <w:fldChar w:fldCharType="end"/>
          </w:r>
          <w:r>
            <w:instrText xml:space="preserve"> </w:instrText>
          </w:r>
          <w:r>
            <w:fldChar w:fldCharType="separate"/>
          </w:r>
          <w:r w:rsidR="0092142F">
            <w:rPr>
              <w:noProof/>
            </w:rPr>
            <w:instrText>0</w:instrText>
          </w:r>
          <w:r>
            <w:fldChar w:fldCharType="end"/>
          </w:r>
          <w:r>
            <w:instrText xml:space="preserve"> &gt; 0 "..."</w:instrText>
          </w:r>
          <w:r>
            <w:fldChar w:fldCharType="end"/>
          </w:r>
        </w:p>
      </w:tc>
    </w:tr>
  </w:tbl>
  <w:p w14:paraId="263402BB" w14:textId="77777777" w:rsidR="000D7D42" w:rsidRDefault="000D7D42">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495E" w14:textId="77777777" w:rsidR="00E01825" w:rsidRDefault="00E01825">
      <w:r>
        <w:separator/>
      </w:r>
    </w:p>
  </w:footnote>
  <w:footnote w:type="continuationSeparator" w:id="0">
    <w:p w14:paraId="5D541EA3" w14:textId="77777777" w:rsidR="00E01825" w:rsidRDefault="00E0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7609" w14:textId="77777777" w:rsidR="000D7D42" w:rsidRDefault="000D7D42">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507395">
      <w:rPr>
        <w:noProof/>
        <w:snapToGrid w:val="0"/>
      </w:rPr>
      <w:t>2</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92C9" w14:textId="77777777" w:rsidR="00576DC4" w:rsidRDefault="00576DC4" w:rsidP="00576DC4">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C5388E">
      <w:rPr>
        <w:noProof/>
        <w:snapToGrid w:val="0"/>
      </w:rPr>
      <w:t>2</w:t>
    </w:r>
    <w:r>
      <w:rPr>
        <w:snapToGrid w:val="0"/>
      </w:rPr>
      <w:fldChar w:fldCharType="end"/>
    </w:r>
    <w:r>
      <w:rPr>
        <w:snapToGrid w:val="0"/>
      </w:rPr>
      <w:t xml:space="preserve"> -</w:t>
    </w:r>
  </w:p>
  <w:p w14:paraId="3A770628" w14:textId="77777777" w:rsidR="000D7D42" w:rsidRPr="00C96A48" w:rsidRDefault="000D7D42" w:rsidP="00C96A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6B7A"/>
    <w:multiLevelType w:val="hybridMultilevel"/>
    <w:tmpl w:val="C91E2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9858EE"/>
    <w:multiLevelType w:val="hybridMultilevel"/>
    <w:tmpl w:val="412CA7C6"/>
    <w:lvl w:ilvl="0" w:tplc="9072DB80">
      <w:start w:val="20"/>
      <w:numFmt w:val="bullet"/>
      <w:lvlText w:val="-"/>
      <w:lvlJc w:val="left"/>
      <w:pPr>
        <w:ind w:left="502" w:hanging="360"/>
      </w:pPr>
      <w:rPr>
        <w:rFonts w:ascii="Arial" w:eastAsia="Calibri"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 w15:restartNumberingAfterBreak="0">
    <w:nsid w:val="5F44753D"/>
    <w:multiLevelType w:val="hybridMultilevel"/>
    <w:tmpl w:val="11322C14"/>
    <w:lvl w:ilvl="0" w:tplc="9072DB80">
      <w:start w:val="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3E6431"/>
    <w:multiLevelType w:val="hybridMultilevel"/>
    <w:tmpl w:val="351264F2"/>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B42D1C"/>
    <w:multiLevelType w:val="hybridMultilevel"/>
    <w:tmpl w:val="A17A4A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18980172">
    <w:abstractNumId w:val="0"/>
  </w:num>
  <w:num w:numId="2" w16cid:durableId="154876873">
    <w:abstractNumId w:val="1"/>
  </w:num>
  <w:num w:numId="3" w16cid:durableId="2052417353">
    <w:abstractNumId w:val="2"/>
  </w:num>
  <w:num w:numId="4" w16cid:durableId="292291551">
    <w:abstractNumId w:val="4"/>
  </w:num>
  <w:num w:numId="5" w16cid:durableId="512574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F4"/>
    <w:rsid w:val="000025A5"/>
    <w:rsid w:val="000213C2"/>
    <w:rsid w:val="0006348A"/>
    <w:rsid w:val="000C4C2D"/>
    <w:rsid w:val="000C4EA2"/>
    <w:rsid w:val="000C64F9"/>
    <w:rsid w:val="000D7D42"/>
    <w:rsid w:val="000E0F3F"/>
    <w:rsid w:val="001067CA"/>
    <w:rsid w:val="001220DA"/>
    <w:rsid w:val="001418ED"/>
    <w:rsid w:val="00174212"/>
    <w:rsid w:val="001A2B15"/>
    <w:rsid w:val="001A4F6A"/>
    <w:rsid w:val="001A5EFD"/>
    <w:rsid w:val="001E08CF"/>
    <w:rsid w:val="001F6037"/>
    <w:rsid w:val="00215F01"/>
    <w:rsid w:val="00280D9C"/>
    <w:rsid w:val="00296089"/>
    <w:rsid w:val="003048CD"/>
    <w:rsid w:val="00316999"/>
    <w:rsid w:val="00333E3C"/>
    <w:rsid w:val="003435A8"/>
    <w:rsid w:val="00361EFD"/>
    <w:rsid w:val="00373E26"/>
    <w:rsid w:val="003955A0"/>
    <w:rsid w:val="003F72AA"/>
    <w:rsid w:val="00414E7D"/>
    <w:rsid w:val="004268FE"/>
    <w:rsid w:val="00442286"/>
    <w:rsid w:val="00455870"/>
    <w:rsid w:val="0048405F"/>
    <w:rsid w:val="004B6D1A"/>
    <w:rsid w:val="004C67D7"/>
    <w:rsid w:val="004F2BF2"/>
    <w:rsid w:val="00507395"/>
    <w:rsid w:val="0051141D"/>
    <w:rsid w:val="00543169"/>
    <w:rsid w:val="00576DC4"/>
    <w:rsid w:val="00593475"/>
    <w:rsid w:val="005A51F1"/>
    <w:rsid w:val="005B3134"/>
    <w:rsid w:val="005B5964"/>
    <w:rsid w:val="005F6F3B"/>
    <w:rsid w:val="00615C4B"/>
    <w:rsid w:val="00631331"/>
    <w:rsid w:val="0067359C"/>
    <w:rsid w:val="006866C5"/>
    <w:rsid w:val="006909AD"/>
    <w:rsid w:val="006A7B2E"/>
    <w:rsid w:val="006C2DB7"/>
    <w:rsid w:val="006C6784"/>
    <w:rsid w:val="006E0583"/>
    <w:rsid w:val="006F4EF3"/>
    <w:rsid w:val="00726532"/>
    <w:rsid w:val="0073058E"/>
    <w:rsid w:val="007362DB"/>
    <w:rsid w:val="0077611A"/>
    <w:rsid w:val="007A2FF8"/>
    <w:rsid w:val="007C117B"/>
    <w:rsid w:val="007C4BB2"/>
    <w:rsid w:val="007C688E"/>
    <w:rsid w:val="007E0749"/>
    <w:rsid w:val="00885097"/>
    <w:rsid w:val="008B3133"/>
    <w:rsid w:val="008C20C3"/>
    <w:rsid w:val="008F0CF8"/>
    <w:rsid w:val="008F40CD"/>
    <w:rsid w:val="008F4A40"/>
    <w:rsid w:val="0091449D"/>
    <w:rsid w:val="0092142F"/>
    <w:rsid w:val="00937A7B"/>
    <w:rsid w:val="0095300A"/>
    <w:rsid w:val="0096428A"/>
    <w:rsid w:val="00A04552"/>
    <w:rsid w:val="00A21B14"/>
    <w:rsid w:val="00A71AAF"/>
    <w:rsid w:val="00A95E40"/>
    <w:rsid w:val="00AA7ADC"/>
    <w:rsid w:val="00AF136D"/>
    <w:rsid w:val="00B01E18"/>
    <w:rsid w:val="00B047BB"/>
    <w:rsid w:val="00B17811"/>
    <w:rsid w:val="00B526F4"/>
    <w:rsid w:val="00B62F21"/>
    <w:rsid w:val="00B6329F"/>
    <w:rsid w:val="00B91E67"/>
    <w:rsid w:val="00BA075D"/>
    <w:rsid w:val="00BC00B2"/>
    <w:rsid w:val="00BD182A"/>
    <w:rsid w:val="00BD27A7"/>
    <w:rsid w:val="00C155CD"/>
    <w:rsid w:val="00C23872"/>
    <w:rsid w:val="00C4710E"/>
    <w:rsid w:val="00C5388E"/>
    <w:rsid w:val="00C71DF6"/>
    <w:rsid w:val="00C95BE8"/>
    <w:rsid w:val="00C96A48"/>
    <w:rsid w:val="00CC0B7A"/>
    <w:rsid w:val="00CD2DDE"/>
    <w:rsid w:val="00CE7F37"/>
    <w:rsid w:val="00D04585"/>
    <w:rsid w:val="00D0738C"/>
    <w:rsid w:val="00D134B5"/>
    <w:rsid w:val="00D20286"/>
    <w:rsid w:val="00D40FB3"/>
    <w:rsid w:val="00D4528D"/>
    <w:rsid w:val="00D705B8"/>
    <w:rsid w:val="00D72DF5"/>
    <w:rsid w:val="00DA56C9"/>
    <w:rsid w:val="00DF2547"/>
    <w:rsid w:val="00E01825"/>
    <w:rsid w:val="00E04CFE"/>
    <w:rsid w:val="00E1595E"/>
    <w:rsid w:val="00E37EE5"/>
    <w:rsid w:val="00E50E11"/>
    <w:rsid w:val="00E5562E"/>
    <w:rsid w:val="00E71381"/>
    <w:rsid w:val="00E77C5D"/>
    <w:rsid w:val="00E862B4"/>
    <w:rsid w:val="00E90BC2"/>
    <w:rsid w:val="00E924D1"/>
    <w:rsid w:val="00EA1633"/>
    <w:rsid w:val="00EB02C7"/>
    <w:rsid w:val="00EB4197"/>
    <w:rsid w:val="00EB6F2F"/>
    <w:rsid w:val="00EF6CAC"/>
    <w:rsid w:val="00EF74D9"/>
    <w:rsid w:val="00F04E32"/>
    <w:rsid w:val="00F42887"/>
    <w:rsid w:val="00F52182"/>
    <w:rsid w:val="00FA27FB"/>
    <w:rsid w:val="00FB0A7F"/>
    <w:rsid w:val="00FB7DA0"/>
    <w:rsid w:val="00FC13D9"/>
    <w:rsid w:val="00FC3BBB"/>
    <w:rsid w:val="00FE3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0FE33"/>
  <w15:docId w15:val="{FF2622A5-C7B7-4B49-9848-2E93FBC0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neujan">
    <w:name w:val="neujan"/>
    <w:basedOn w:val="Standard"/>
    <w:pPr>
      <w:tabs>
        <w:tab w:val="right" w:pos="8505"/>
      </w:tabs>
    </w:pPr>
    <w:rPr>
      <w:rFonts w:ascii="Courier" w:hAnsi="Courier"/>
      <w:sz w:val="18"/>
    </w:rPr>
  </w:style>
  <w:style w:type="paragraph" w:styleId="Textkrper">
    <w:name w:val="Body Text"/>
    <w:basedOn w:val="Standard"/>
    <w:pPr>
      <w:ind w:right="822"/>
    </w:pPr>
    <w:rPr>
      <w:rFonts w:ascii="Futura Bk BT" w:hAnsi="Futura Bk BT"/>
      <w:sz w:val="24"/>
    </w:rPr>
  </w:style>
  <w:style w:type="paragraph" w:styleId="Beschriftung">
    <w:name w:val="caption"/>
    <w:basedOn w:val="Standard"/>
    <w:next w:val="Standard"/>
    <w:qFormat/>
    <w:rPr>
      <w:b/>
      <w:sz w:val="24"/>
    </w:rPr>
  </w:style>
  <w:style w:type="paragraph" w:styleId="Sprechblasentext">
    <w:name w:val="Balloon Text"/>
    <w:basedOn w:val="Standard"/>
    <w:link w:val="SprechblasentextZchn"/>
    <w:uiPriority w:val="99"/>
    <w:semiHidden/>
    <w:unhideWhenUsed/>
    <w:rsid w:val="00E77C5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7C5D"/>
    <w:rPr>
      <w:rFonts w:ascii="Tahoma" w:hAnsi="Tahoma" w:cs="Tahoma"/>
      <w:sz w:val="16"/>
      <w:szCs w:val="16"/>
    </w:rPr>
  </w:style>
  <w:style w:type="paragraph" w:styleId="Listenabsatz">
    <w:name w:val="List Paragraph"/>
    <w:basedOn w:val="Standard"/>
    <w:uiPriority w:val="34"/>
    <w:qFormat/>
    <w:rsid w:val="0073058E"/>
    <w:pPr>
      <w:ind w:left="720"/>
      <w:contextualSpacing/>
    </w:pPr>
  </w:style>
  <w:style w:type="character" w:styleId="Kommentarzeichen">
    <w:name w:val="annotation reference"/>
    <w:basedOn w:val="Absatz-Standardschriftart"/>
    <w:uiPriority w:val="99"/>
    <w:semiHidden/>
    <w:unhideWhenUsed/>
    <w:rsid w:val="00EB02C7"/>
    <w:rPr>
      <w:sz w:val="16"/>
      <w:szCs w:val="16"/>
    </w:rPr>
  </w:style>
  <w:style w:type="paragraph" w:styleId="Kommentartext">
    <w:name w:val="annotation text"/>
    <w:basedOn w:val="Standard"/>
    <w:link w:val="KommentartextZchn"/>
    <w:uiPriority w:val="99"/>
    <w:semiHidden/>
    <w:unhideWhenUsed/>
    <w:rsid w:val="00EB02C7"/>
  </w:style>
  <w:style w:type="character" w:customStyle="1" w:styleId="KommentartextZchn">
    <w:name w:val="Kommentartext Zchn"/>
    <w:basedOn w:val="Absatz-Standardschriftart"/>
    <w:link w:val="Kommentartext"/>
    <w:uiPriority w:val="99"/>
    <w:semiHidden/>
    <w:rsid w:val="00EB02C7"/>
    <w:rPr>
      <w:rFonts w:ascii="Arial" w:hAnsi="Arial"/>
    </w:rPr>
  </w:style>
  <w:style w:type="paragraph" w:styleId="Kommentarthema">
    <w:name w:val="annotation subject"/>
    <w:basedOn w:val="Kommentartext"/>
    <w:next w:val="Kommentartext"/>
    <w:link w:val="KommentarthemaZchn"/>
    <w:uiPriority w:val="99"/>
    <w:semiHidden/>
    <w:unhideWhenUsed/>
    <w:rsid w:val="00EB02C7"/>
    <w:rPr>
      <w:b/>
      <w:bCs/>
    </w:rPr>
  </w:style>
  <w:style w:type="character" w:customStyle="1" w:styleId="KommentarthemaZchn">
    <w:name w:val="Kommentarthema Zchn"/>
    <w:basedOn w:val="KommentartextZchn"/>
    <w:link w:val="Kommentarthema"/>
    <w:uiPriority w:val="99"/>
    <w:semiHidden/>
    <w:rsid w:val="00EB02C7"/>
    <w:rPr>
      <w:rFonts w:ascii="Arial" w:hAnsi="Arial"/>
      <w:b/>
      <w:bCs/>
    </w:rPr>
  </w:style>
  <w:style w:type="paragraph" w:styleId="berarbeitung">
    <w:name w:val="Revision"/>
    <w:hidden/>
    <w:uiPriority w:val="99"/>
    <w:semiHidden/>
    <w:rsid w:val="00E50E11"/>
    <w:rPr>
      <w:rFonts w:ascii="Arial" w:hAnsi="Arial"/>
    </w:rPr>
  </w:style>
  <w:style w:type="character" w:styleId="Hyperlink">
    <w:name w:val="Hyperlink"/>
    <w:basedOn w:val="Absatz-Standardschriftart"/>
    <w:uiPriority w:val="99"/>
    <w:unhideWhenUsed/>
    <w:rsid w:val="00442286"/>
    <w:rPr>
      <w:color w:val="0000FF" w:themeColor="hyperlink"/>
      <w:u w:val="single"/>
    </w:rPr>
  </w:style>
  <w:style w:type="character" w:styleId="BesuchterLink">
    <w:name w:val="FollowedHyperlink"/>
    <w:basedOn w:val="Absatz-Standardschriftart"/>
    <w:uiPriority w:val="99"/>
    <w:semiHidden/>
    <w:unhideWhenUsed/>
    <w:rsid w:val="00CC0B7A"/>
    <w:rPr>
      <w:color w:val="800080" w:themeColor="followedHyperlink"/>
      <w:u w:val="single"/>
    </w:rPr>
  </w:style>
  <w:style w:type="character" w:styleId="Platzhaltertext">
    <w:name w:val="Placeholder Text"/>
    <w:basedOn w:val="Absatz-Standardschriftart"/>
    <w:uiPriority w:val="99"/>
    <w:semiHidden/>
    <w:rsid w:val="00F04E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07871">
      <w:bodyDiv w:val="1"/>
      <w:marLeft w:val="0"/>
      <w:marRight w:val="0"/>
      <w:marTop w:val="0"/>
      <w:marBottom w:val="0"/>
      <w:divBdr>
        <w:top w:val="none" w:sz="0" w:space="0" w:color="auto"/>
        <w:left w:val="none" w:sz="0" w:space="0" w:color="auto"/>
        <w:bottom w:val="none" w:sz="0" w:space="0" w:color="auto"/>
        <w:right w:val="none" w:sz="0" w:space="0" w:color="auto"/>
      </w:divBdr>
    </w:div>
    <w:div w:id="5980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ua.de/DE/Angebote/Rechtstexte-und-Technische-Regeln/Berufskrankheiten/Merkblaetter.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M:\lvrecht\intern\formtexte\UVAV\Erl&#228;uterungen\zu%20ver&#246;ffentlichen\F6000-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8B6D432-7981-442D-A7C6-CA3655589776}"/>
      </w:docPartPr>
      <w:docPartBody>
        <w:p w:rsidR="00A2344D" w:rsidRDefault="00727471">
          <w:r w:rsidRPr="00B36DE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71"/>
    <w:rsid w:val="000F13DE"/>
    <w:rsid w:val="0030355E"/>
    <w:rsid w:val="00727471"/>
    <w:rsid w:val="007C046B"/>
    <w:rsid w:val="009457DE"/>
    <w:rsid w:val="00A234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274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F6000-E.dotx</Template>
  <TotalTime>0</TotalTime>
  <Pages>2</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Erläuterungen ärztliche Anzeige Verdacht BK</vt:lpstr>
    </vt:vector>
  </TitlesOfParts>
  <Company>DGUV</Company>
  <LinksUpToDate>false</LinksUpToDate>
  <CharactersWithSpaces>6901</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Erläuterungen ärztliche Anzeige Verdacht BK</dc:title>
  <dc:subject>0823</dc:subject>
  <dc:creator>AG Formtexte</dc:creator>
  <cp:lastModifiedBy>Pukies, Kristin</cp:lastModifiedBy>
  <cp:revision>2</cp:revision>
  <cp:lastPrinted>2017-06-30T06:38:00Z</cp:lastPrinted>
  <dcterms:created xsi:type="dcterms:W3CDTF">2023-08-29T08:11:00Z</dcterms:created>
  <dcterms:modified xsi:type="dcterms:W3CDTF">2023-08-29T08:11:00Z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F 6000-E</vt:lpwstr>
  </property>
  <property fmtid="{D5CDD505-2E9C-101B-9397-08002B2CF9AE}" pid="3" name="Stand">
    <vt:lpwstr>0823</vt:lpwstr>
  </property>
  <property fmtid="{D5CDD505-2E9C-101B-9397-08002B2CF9AE}" pid="4" name="Bezeichnung">
    <vt:lpwstr>Erläuterungen ärztliche Anzeige Verdacht BK</vt:lpwstr>
  </property>
  <property fmtid="{D5CDD505-2E9C-101B-9397-08002B2CF9AE}" pid="5" name="MSIP_Label_7545839c-a198-4d87-a0d2-c07b8aa32614_Enabled">
    <vt:lpwstr>true</vt:lpwstr>
  </property>
  <property fmtid="{D5CDD505-2E9C-101B-9397-08002B2CF9AE}" pid="6" name="MSIP_Label_7545839c-a198-4d87-a0d2-c07b8aa32614_SetDate">
    <vt:lpwstr>2023-08-18T05:27:08Z</vt:lpwstr>
  </property>
  <property fmtid="{D5CDD505-2E9C-101B-9397-08002B2CF9AE}" pid="7" name="MSIP_Label_7545839c-a198-4d87-a0d2-c07b8aa32614_Method">
    <vt:lpwstr>Standard</vt:lpwstr>
  </property>
  <property fmtid="{D5CDD505-2E9C-101B-9397-08002B2CF9AE}" pid="8" name="MSIP_Label_7545839c-a198-4d87-a0d2-c07b8aa32614_Name">
    <vt:lpwstr>Öffentlich</vt:lpwstr>
  </property>
  <property fmtid="{D5CDD505-2E9C-101B-9397-08002B2CF9AE}" pid="9" name="MSIP_Label_7545839c-a198-4d87-a0d2-c07b8aa32614_SiteId">
    <vt:lpwstr>f3987bed-0f17-4307-a6bb-a2ae861736b7</vt:lpwstr>
  </property>
  <property fmtid="{D5CDD505-2E9C-101B-9397-08002B2CF9AE}" pid="10" name="MSIP_Label_7545839c-a198-4d87-a0d2-c07b8aa32614_ActionId">
    <vt:lpwstr>8fa5529e-97e5-4f21-b87d-f0a225bb8366</vt:lpwstr>
  </property>
  <property fmtid="{D5CDD505-2E9C-101B-9397-08002B2CF9AE}" pid="11" name="MSIP_Label_7545839c-a198-4d87-a0d2-c07b8aa32614_ContentBits">
    <vt:lpwstr>0</vt:lpwstr>
  </property>
</Properties>
</file>